
<file path=[Content_Types].xml><?xml version="1.0" encoding="utf-8"?>
<Types xmlns="http://schemas.openxmlformats.org/package/2006/content-types">
  <Default Extension="wmf" ContentType="image/x-wmf"/>
  <Default Extension="png" ContentType="image/pn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Bdr/>
        <w:spacing/>
        <w:ind/>
        <w:rPr/>
      </w:pPr>
      <w:r>
        <w:rPr>
          <w:rFonts w:eastAsia="Times New Roman" w:cstheme="minorHAnsi"/>
          <w:sz w:val="20"/>
          <w:szCs w:val="20"/>
          <w:lang w:eastAsia="fr-FR"/>
        </w:rPr>
        <mc:AlternateContent>
          <mc:Choice Requires="wpg">
            <w:drawing>
              <wp:anchor xmlns:wp="http://schemas.openxmlformats.org/drawingml/2006/wordprocessingDrawing" xmlns:wp14="http://schemas.microsoft.com/office/word/2010/wordprocessingDrawing" distT="0" distB="0" distL="114300" distR="114300" simplePos="0" relativeHeight="251665408" behindDoc="1" locked="0" layoutInCell="1" allowOverlap="1">
                <wp:simplePos x="0" y="0"/>
                <wp:positionH relativeFrom="column">
                  <wp:posOffset>-602084</wp:posOffset>
                </wp:positionH>
                <wp:positionV relativeFrom="paragraph">
                  <wp:posOffset>-644614</wp:posOffset>
                </wp:positionV>
                <wp:extent cx="935665" cy="1168764"/>
                <wp:effectExtent l="0" t="0" r="0" b="0"/>
                <wp:wrapNone/>
                <wp:docPr id="1" name="Image 6" descr="Blason-MTB-Cite-buff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Blason-MTB-Cite-buffon"/>
                        <pic:cNvPicPr>
                          <a:picLocks noChangeAspect="1"/>
                        </pic:cNvPicPr>
                        <pic:nvPr/>
                      </pic:nvPicPr>
                      <pic:blipFill>
                        <a:blip r:embed="rId9"/>
                        <a:stretch/>
                      </pic:blipFill>
                      <pic:spPr bwMode="auto">
                        <a:xfrm>
                          <a:off x="0" y="0"/>
                          <a:ext cx="941136" cy="1175599"/>
                        </a:xfrm>
                        <a:prstGeom prst="rect">
                          <a:avLst/>
                        </a:prstGeom>
                        <a:noFill/>
                        <a:ln>
                          <a:noFill/>
                        </a:ln>
                      </pic:spPr>
                    </pic:pic>
                  </a:graphicData>
                </a:graphic>
                <wp14:sizeRelH relativeFrom="margin">
                  <wp14:pctWidth>0</wp14:pctWidth>
                </wp14:sizeRelH>
                <wp14:sizeRelV relativeFrom="margin">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position:absolute;z-index:-251665408;o:allowoverlap:true;o:allowincell:true;mso-position-horizontal-relative:text;margin-left:-47.41pt;mso-position-horizontal:absolute;mso-position-vertical-relative:text;margin-top:-50.76pt;mso-position-vertical:absolute;width:73.67pt;height:92.03pt;mso-wrap-distance-left:9.00pt;mso-wrap-distance-top:0.00pt;mso-wrap-distance-right:9.00pt;mso-wrap-distance-bottom:0.00pt;z-index:1;" stroked="f">
                <v:imagedata r:id="rId9" o:title=""/>
                <o:lock v:ext="edit" rotation="t"/>
              </v:shape>
            </w:pict>
          </mc:Fallback>
        </mc:AlternateContent>
      </w:r>
      <w:r>
        <w:rPr>
          <w:lang w:eastAsia="fr-FR"/>
        </w:rPr>
        <mc:AlternateContent>
          <mc:Choice Requires="wpg">
            <w:drawing>
              <wp:anchor xmlns:wp="http://schemas.openxmlformats.org/drawingml/2006/wordprocessingDrawing" xmlns:wp14="http://schemas.microsoft.com/office/word/2010/wordprocessingDrawing" distT="0" distB="0" distL="114300" distR="114300" simplePos="0" relativeHeight="251660288" behindDoc="0" locked="0" layoutInCell="1" allowOverlap="1">
                <wp:simplePos x="0" y="0"/>
                <wp:positionH relativeFrom="column">
                  <wp:posOffset>907740</wp:posOffset>
                </wp:positionH>
                <wp:positionV relativeFrom="paragraph">
                  <wp:posOffset>-612716</wp:posOffset>
                </wp:positionV>
                <wp:extent cx="5443870" cy="1584251"/>
                <wp:effectExtent l="0" t="0" r="23495" b="16510"/>
                <wp:wrapNone/>
                <wp:docPr id="2" name="Zone de texte 2"/>
                <wp:cNvGraphicFramePr/>
                <a:graphic xmlns:a="http://schemas.openxmlformats.org/drawingml/2006/main">
                  <a:graphicData uri="http://schemas.microsoft.com/office/word/2010/wordprocessingShape">
                    <wps:wsp>
                      <wps:cNvPr id="0" name=""/>
                      <wps:cNvSpPr txBox="1"/>
                      <wps:spPr bwMode="auto">
                        <a:xfrm>
                          <a:off x="0" y="0"/>
                          <a:ext cx="5443870" cy="1584251"/>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pPr>
                              <w:pBdr/>
                              <w:spacing/>
                              <w:ind/>
                              <w:rPr/>
                            </w:pPr>
                            <w:r>
                              <w:t xml:space="preserve">Réservé à l’administration </w:t>
                            </w:r>
                            <w:r>
                              <w:tab/>
                            </w:r>
                            <w:r>
                              <w:t xml:space="preserve">ANNEE SCOLAIRE 20..../20…</w:t>
                            </w:r>
                            <w:r/>
                          </w:p>
                          <w:p>
                            <w:pPr>
                              <w:pBdr/>
                              <w:spacing/>
                              <w:ind/>
                              <w:rPr/>
                            </w:pPr>
                            <w:r>
                              <w:t xml:space="preserve">Groupe scolaire </w:t>
                            </w:r>
                            <w:r/>
                          </w:p>
                          <w:p>
                            <w:pPr>
                              <w:pBdr/>
                              <w:spacing/>
                              <w:ind/>
                              <w:rPr/>
                            </w:pPr>
                            <w:r>
                              <w:t xml:space="preserve">Classe</w:t>
                            </w:r>
                            <w:r/>
                          </w:p>
                          <w:p>
                            <w:pPr>
                              <w:pBdr/>
                              <w:spacing/>
                              <w:ind/>
                              <w:rPr/>
                            </w:pPr>
                            <w:r>
                              <w:t xml:space="preserve">NOM et prénom de l’élève</w:t>
                            </w:r>
                            <w:r/>
                          </w:p>
                          <w:p>
                            <w:pPr>
                              <w:pBdr/>
                              <w:spacing/>
                              <w:ind/>
                              <w:rPr/>
                            </w:pPr>
                            <w:r>
                              <w:t xml:space="preserve">Circuit emprunté</w:t>
                            </w:r>
                            <w:r>
                              <w:t xml:space="preserve"> </w:t>
                            </w:r>
                            <w:r>
                              <w:tab/>
                            </w:r>
                            <w:r>
                              <w:tab/>
                              <w:t xml:space="preserve">P901</w:t>
                            </w:r>
                            <w:r>
                              <w:tab/>
                            </w:r>
                            <w:r>
                              <w:tab/>
                              <w:t xml:space="preserve">P 902</w:t>
                            </w:r>
                            <w:r>
                              <w:t xml:space="preserve">  </w:t>
                            </w:r>
                            <w:r>
                              <w:tab/>
                            </w:r>
                            <w:r>
                              <w:tab/>
                              <w:t xml:space="preserve">P903</w:t>
                            </w:r>
                            <w:r>
                              <w:t xml:space="preserve"> </w:t>
                            </w:r>
                            <w:r/>
                          </w:p>
                        </w:txbxContent>
                      </wps:txbx>
                      <wps:bodyPr rot="0" spcFirstLastPara="0" vertOverflow="overflow" horzOverflow="overflow" vert="horz" wrap="square" lIns="91440" tIns="45720" rIns="91440" bIns="45720" numCol="1" spcCol="0" rtlCol="0" fromWordArt="0" anchor="t" anchorCtr="0" forceAA="0" compatLnSpc="1">
                        <a:prstTxWarp prst="textNoShape"/>
                        <a:noAutofit/>
                      </wps:bodyPr>
                    </wps:wsp>
                  </a:graphicData>
                </a:graphic>
                <wp14:sizeRelV relativeFrom="margin">
                  <wp14:pctHeight>0</wp14:pctHeight>
                </wp14:sizeRelV>
              </wp:anchor>
            </w:drawing>
          </mc:Choice>
          <mc:Fallback>
            <w:pict>
              <v:shape id="shape 1" o:spid="_x0000_s1" o:spt="202" type="#_x0000_t202" style="position:absolute;z-index:251660288;o:allowoverlap:true;o:allowincell:true;mso-position-horizontal-relative:text;margin-left:71.48pt;mso-position-horizontal:absolute;mso-position-vertical-relative:text;margin-top:-48.25pt;mso-position-vertical:absolute;width:428.65pt;height:124.74pt;mso-wrap-distance-left:9.00pt;mso-wrap-distance-top:0.00pt;mso-wrap-distance-right:9.00pt;mso-wrap-distance-bottom:0.00pt;v-text-anchor:top;visibility:visible;" fillcolor="#D8D8D8" strokecolor="#000000" strokeweight="0.50pt">
                <v:textbox inset="0,0,0,0">
                  <w:txbxContent>
                    <w:p>
                      <w:pPr>
                        <w:pBdr/>
                        <w:spacing/>
                        <w:ind/>
                        <w:rPr/>
                      </w:pPr>
                      <w:r>
                        <w:t xml:space="preserve">Réservé à l’administration </w:t>
                      </w:r>
                      <w:r>
                        <w:tab/>
                      </w:r>
                      <w:r>
                        <w:t xml:space="preserve">ANNEE SCOLAIRE 20..../20…</w:t>
                      </w:r>
                      <w:r/>
                    </w:p>
                    <w:p>
                      <w:pPr>
                        <w:pBdr/>
                        <w:spacing/>
                        <w:ind/>
                        <w:rPr/>
                      </w:pPr>
                      <w:r>
                        <w:t xml:space="preserve">Groupe scolaire </w:t>
                      </w:r>
                      <w:r/>
                    </w:p>
                    <w:p>
                      <w:pPr>
                        <w:pBdr/>
                        <w:spacing/>
                        <w:ind/>
                        <w:rPr/>
                      </w:pPr>
                      <w:r>
                        <w:t xml:space="preserve">Classe</w:t>
                      </w:r>
                      <w:r/>
                    </w:p>
                    <w:p>
                      <w:pPr>
                        <w:pBdr/>
                        <w:spacing/>
                        <w:ind/>
                        <w:rPr/>
                      </w:pPr>
                      <w:r>
                        <w:t xml:space="preserve">NOM et prénom de l’élève</w:t>
                      </w:r>
                      <w:r/>
                    </w:p>
                    <w:p>
                      <w:pPr>
                        <w:pBdr/>
                        <w:spacing/>
                        <w:ind/>
                        <w:rPr/>
                      </w:pPr>
                      <w:r>
                        <w:t xml:space="preserve">Circuit emprunté</w:t>
                      </w:r>
                      <w:r>
                        <w:t xml:space="preserve"> </w:t>
                      </w:r>
                      <w:r>
                        <w:tab/>
                      </w:r>
                      <w:r>
                        <w:tab/>
                        <w:t xml:space="preserve">P901</w:t>
                      </w:r>
                      <w:r>
                        <w:tab/>
                      </w:r>
                      <w:r>
                        <w:tab/>
                        <w:t xml:space="preserve">P 902</w:t>
                      </w:r>
                      <w:r>
                        <w:t xml:space="preserve">  </w:t>
                      </w:r>
                      <w:r>
                        <w:tab/>
                      </w:r>
                      <w:r>
                        <w:tab/>
                        <w:t xml:space="preserve">P903</w:t>
                      </w:r>
                      <w:r>
                        <w:t xml:space="preserve"> </w:t>
                      </w:r>
                      <w:r/>
                    </w:p>
                  </w:txbxContent>
                </v:textbox>
              </v:shape>
            </w:pict>
          </mc:Fallback>
        </mc:AlternateContent>
      </w:r>
      <w:r/>
    </w:p>
    <w:p>
      <w:pPr>
        <w:pBdr/>
        <w:spacing/>
        <w:ind/>
        <w:rPr/>
      </w:pPr>
      <w:r>
        <w:rPr>
          <w:lang w:eastAsia="fr-FR"/>
        </w:rPr>
        <mc:AlternateContent>
          <mc:Choice Requires="wpg">
            <w:drawing>
              <wp:anchor xmlns:wp="http://schemas.openxmlformats.org/drawingml/2006/wordprocessingDrawing" xmlns:wp14="http://schemas.microsoft.com/office/word/2010/wordprocessingDrawing" distT="0" distB="0" distL="114300" distR="114300" simplePos="0" relativeHeight="251666432" behindDoc="0" locked="0" layoutInCell="1" allowOverlap="1">
                <wp:simplePos x="0" y="0"/>
                <wp:positionH relativeFrom="column">
                  <wp:posOffset>-719042</wp:posOffset>
                </wp:positionH>
                <wp:positionV relativeFrom="paragraph">
                  <wp:posOffset>201752</wp:posOffset>
                </wp:positionV>
                <wp:extent cx="1552354" cy="786809"/>
                <wp:effectExtent l="0" t="0" r="0" b="0"/>
                <wp:wrapNone/>
                <wp:docPr id="3" name="Zone de texte 7"/>
                <wp:cNvGraphicFramePr/>
                <a:graphic xmlns:a="http://schemas.openxmlformats.org/drawingml/2006/main">
                  <a:graphicData uri="http://schemas.microsoft.com/office/word/2010/wordprocessingShape">
                    <wps:wsp>
                      <wps:cNvPr id="0" name=""/>
                      <wps:cNvSpPr txBox="1"/>
                      <wps:spPr bwMode="auto">
                        <a:xfrm>
                          <a:off x="0" y="0"/>
                          <a:ext cx="1552354" cy="78680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pBdr/>
                              <w:spacing/>
                              <w:ind/>
                              <w:rPr>
                                <w:sz w:val="16"/>
                                <w:szCs w:val="16"/>
                              </w:rPr>
                            </w:pPr>
                            <w:r>
                              <w:rPr>
                                <w:sz w:val="16"/>
                                <w:szCs w:val="16"/>
                              </w:rPr>
                              <w:t xml:space="preserve">Service Enfance Jeunesse</w:t>
                            </w:r>
                            <w:r>
                              <w:rPr>
                                <w:sz w:val="16"/>
                                <w:szCs w:val="16"/>
                              </w:rPr>
                            </w:r>
                            <w:r>
                              <w:rPr>
                                <w:sz w:val="16"/>
                                <w:szCs w:val="16"/>
                              </w:rPr>
                            </w:r>
                          </w:p>
                          <w:p>
                            <w:pPr>
                              <w:pBdr/>
                              <w:spacing/>
                              <w:ind/>
                              <w:rPr>
                                <w:sz w:val="16"/>
                                <w:szCs w:val="16"/>
                              </w:rPr>
                            </w:pPr>
                            <w:r/>
                            <w:hyperlink r:id="rId10" w:tooltip="mailto:cantinegarderie@montbard.fr" w:history="1">
                              <w:r>
                                <w:rPr>
                                  <w:rStyle w:val="848"/>
                                  <w:sz w:val="16"/>
                                  <w:szCs w:val="16"/>
                                </w:rPr>
                                <w:t xml:space="preserve">cantinegarderie@montbard.fr</w:t>
                              </w:r>
                            </w:hyperlink>
                            <w:r>
                              <w:rPr>
                                <w:sz w:val="16"/>
                                <w:szCs w:val="16"/>
                              </w:rPr>
                            </w:r>
                            <w:r>
                              <w:rPr>
                                <w:sz w:val="16"/>
                                <w:szCs w:val="16"/>
                              </w:rPr>
                            </w:r>
                          </w:p>
                          <w:p>
                            <w:pPr>
                              <w:pBdr/>
                              <w:spacing/>
                              <w:ind/>
                              <w:rPr>
                                <w:sz w:val="16"/>
                                <w:szCs w:val="16"/>
                              </w:rPr>
                            </w:pPr>
                            <w:r>
                              <w:rPr>
                                <w:sz w:val="16"/>
                                <w:szCs w:val="16"/>
                              </w:rPr>
                              <w:t xml:space="preserve">03 80 92 47 63</w:t>
                            </w:r>
                            <w:r>
                              <w:rPr>
                                <w:sz w:val="16"/>
                                <w:szCs w:val="16"/>
                              </w:rPr>
                            </w:r>
                            <w:r>
                              <w:rPr>
                                <w:sz w:val="16"/>
                                <w:szCs w:val="16"/>
                              </w:rPr>
                            </w:r>
                          </w:p>
                        </w:txbxContent>
                      </wps:txbx>
                      <wps:bodyPr rot="0" spcFirstLastPara="0" vertOverflow="overflow" horzOverflow="overflow" vert="horz" wrap="square" lIns="91440" tIns="45720" rIns="91440" bIns="45720" numCol="1" spcCol="0" rtlCol="0" fromWordArt="0" anchor="t" anchorCtr="0" forceAA="0" compatLnSpc="1">
                        <a:prstTxWarp prst="textNoShape"/>
                        <a:noAutofit/>
                      </wps:bodyPr>
                    </wps:wsp>
                  </a:graphicData>
                </a:graphic>
                <wp14:sizeRelH relativeFrom="margin">
                  <wp14:pctWidth>0</wp14:pctWidth>
                </wp14:sizeRelH>
                <wp14:sizeRelV relativeFrom="margin">
                  <wp14:pctHeight>0</wp14:pctHeight>
                </wp14:sizeRelV>
              </wp:anchor>
            </w:drawing>
          </mc:Choice>
          <mc:Fallback>
            <w:pict>
              <v:shape id="shape 2" o:spid="_x0000_s2" o:spt="202" type="#_x0000_t202" style="position:absolute;z-index:251666432;o:allowoverlap:true;o:allowincell:true;mso-position-horizontal-relative:text;margin-left:-56.62pt;mso-position-horizontal:absolute;mso-position-vertical-relative:text;margin-top:15.89pt;mso-position-vertical:absolute;width:122.23pt;height:61.95pt;mso-wrap-distance-left:9.00pt;mso-wrap-distance-top:0.00pt;mso-wrap-distance-right:9.00pt;mso-wrap-distance-bottom:0.00pt;v-text-anchor:top;visibility:visible;" fillcolor="#FFFFFF" stroked="f" strokeweight="0.50pt">
                <v:textbox inset="0,0,0,0">
                  <w:txbxContent>
                    <w:p>
                      <w:pPr>
                        <w:pBdr/>
                        <w:spacing/>
                        <w:ind/>
                        <w:rPr>
                          <w:sz w:val="16"/>
                          <w:szCs w:val="16"/>
                        </w:rPr>
                      </w:pPr>
                      <w:r>
                        <w:rPr>
                          <w:sz w:val="16"/>
                          <w:szCs w:val="16"/>
                        </w:rPr>
                        <w:t xml:space="preserve">Service Enfance Jeunesse</w:t>
                      </w:r>
                      <w:r>
                        <w:rPr>
                          <w:sz w:val="16"/>
                          <w:szCs w:val="16"/>
                        </w:rPr>
                      </w:r>
                      <w:r>
                        <w:rPr>
                          <w:sz w:val="16"/>
                          <w:szCs w:val="16"/>
                        </w:rPr>
                      </w:r>
                    </w:p>
                    <w:p>
                      <w:pPr>
                        <w:pBdr/>
                        <w:spacing/>
                        <w:ind/>
                        <w:rPr>
                          <w:sz w:val="16"/>
                          <w:szCs w:val="16"/>
                        </w:rPr>
                      </w:pPr>
                      <w:r/>
                      <w:hyperlink r:id="rId10" w:tooltip="mailto:cantinegarderie@montbard.fr" w:history="1">
                        <w:r>
                          <w:rPr>
                            <w:rStyle w:val="848"/>
                            <w:sz w:val="16"/>
                            <w:szCs w:val="16"/>
                          </w:rPr>
                          <w:t xml:space="preserve">cantinegarderie@montbard.fr</w:t>
                        </w:r>
                      </w:hyperlink>
                      <w:r>
                        <w:rPr>
                          <w:sz w:val="16"/>
                          <w:szCs w:val="16"/>
                        </w:rPr>
                      </w:r>
                      <w:r>
                        <w:rPr>
                          <w:sz w:val="16"/>
                          <w:szCs w:val="16"/>
                        </w:rPr>
                      </w:r>
                    </w:p>
                    <w:p>
                      <w:pPr>
                        <w:pBdr/>
                        <w:spacing/>
                        <w:ind/>
                        <w:rPr>
                          <w:sz w:val="16"/>
                          <w:szCs w:val="16"/>
                        </w:rPr>
                      </w:pPr>
                      <w:r>
                        <w:rPr>
                          <w:sz w:val="16"/>
                          <w:szCs w:val="16"/>
                        </w:rPr>
                        <w:t xml:space="preserve">03 80 92 47 63</w:t>
                      </w:r>
                      <w:r>
                        <w:rPr>
                          <w:sz w:val="16"/>
                          <w:szCs w:val="16"/>
                        </w:rPr>
                      </w:r>
                      <w:r>
                        <w:rPr>
                          <w:sz w:val="16"/>
                          <w:szCs w:val="16"/>
                        </w:rPr>
                      </w:r>
                    </w:p>
                  </w:txbxContent>
                </v:textbox>
              </v:shape>
            </w:pict>
          </mc:Fallback>
        </mc:AlternateContent>
      </w:r>
      <w:r/>
    </w:p>
    <w:p>
      <w:pPr>
        <w:pBdr/>
        <w:spacing/>
        <w:ind/>
        <w:rPr/>
      </w:pPr>
      <w:r>
        <w:rPr>
          <w:lang w:eastAsia="fr-FR"/>
        </w:rPr>
        <mc:AlternateContent>
          <mc:Choice Requires="wpg">
            <w:drawing>
              <wp:anchor xmlns:wp="http://schemas.openxmlformats.org/drawingml/2006/wordprocessingDrawing" xmlns:wp14="http://schemas.microsoft.com/office/word/2010/wordprocessingDrawing" distT="0" distB="0" distL="114300" distR="114300" simplePos="0" relativeHeight="251669504" behindDoc="0" locked="0" layoutInCell="1" allowOverlap="1">
                <wp:simplePos x="0" y="0"/>
                <wp:positionH relativeFrom="column">
                  <wp:posOffset>4947949</wp:posOffset>
                </wp:positionH>
                <wp:positionV relativeFrom="paragraph">
                  <wp:posOffset>122555</wp:posOffset>
                </wp:positionV>
                <wp:extent cx="223284" cy="106045"/>
                <wp:effectExtent l="0" t="0" r="24765" b="27305"/>
                <wp:wrapNone/>
                <wp:docPr id="4" name="Rectangle 9"/>
                <wp:cNvGraphicFramePr/>
                <a:graphic xmlns:a="http://schemas.openxmlformats.org/drawingml/2006/main">
                  <a:graphicData uri="http://schemas.microsoft.com/office/word/2010/wordprocessingShape">
                    <wps:wsp>
                      <wps:cNvPr id="0" name=""/>
                      <wps:cNvSpPr/>
                      <wps:spPr bwMode="auto">
                        <a:xfrm>
                          <a:off x="0" y="0"/>
                          <a:ext cx="223284" cy="106045"/>
                        </a:xfrm>
                        <a:prstGeom prst="rect">
                          <a:avLst/>
                        </a:prstGeom>
                        <a:solidFill>
                          <a:srgbClr val="EFF418"/>
                        </a:solidFill>
                        <a:ln>
                          <a:solidFill>
                            <a:srgbClr val="EFF418"/>
                          </a:solidFill>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shape id="shape 3" o:spid="_x0000_s3" o:spt="1" type="#_x0000_t1" style="position:absolute;z-index:251669504;o:allowoverlap:true;o:allowincell:true;mso-position-horizontal-relative:text;margin-left:389.60pt;mso-position-horizontal:absolute;mso-position-vertical-relative:text;margin-top:9.65pt;mso-position-vertical:absolute;width:17.58pt;height:8.35pt;mso-wrap-distance-left:9.00pt;mso-wrap-distance-top:0.00pt;mso-wrap-distance-right:9.00pt;mso-wrap-distance-bottom:0.00pt;visibility:visible;" fillcolor="#EFF418" strokecolor="#EFF418" strokeweight="2.00pt">
                <v:stroke dashstyle="solid"/>
              </v:shape>
            </w:pict>
          </mc:Fallback>
        </mc:AlternateContent>
      </w:r>
      <w:r>
        <w:rPr>
          <w:lang w:eastAsia="fr-FR"/>
        </w:rPr>
        <mc:AlternateContent>
          <mc:Choice Requires="wpg">
            <w:drawing>
              <wp:anchor xmlns:wp="http://schemas.openxmlformats.org/drawingml/2006/wordprocessingDrawing" xmlns:wp14="http://schemas.microsoft.com/office/word/2010/wordprocessingDrawing" distT="0" distB="0" distL="114300" distR="114300" simplePos="0" relativeHeight="251668480" behindDoc="0" locked="0" layoutInCell="1" allowOverlap="1">
                <wp:simplePos x="0" y="0"/>
                <wp:positionH relativeFrom="column">
                  <wp:posOffset>4085428</wp:posOffset>
                </wp:positionH>
                <wp:positionV relativeFrom="paragraph">
                  <wp:posOffset>122555</wp:posOffset>
                </wp:positionV>
                <wp:extent cx="191386" cy="106045"/>
                <wp:effectExtent l="0" t="0" r="18415" b="27305"/>
                <wp:wrapNone/>
                <wp:docPr id="5" name="Rectangle 5"/>
                <wp:cNvGraphicFramePr/>
                <a:graphic xmlns:a="http://schemas.openxmlformats.org/drawingml/2006/main">
                  <a:graphicData uri="http://schemas.microsoft.com/office/word/2010/wordprocessingShape">
                    <wps:wsp>
                      <wps:cNvPr id="0" name=""/>
                      <wps:cNvSpPr/>
                      <wps:spPr bwMode="auto">
                        <a:xfrm>
                          <a:off x="0" y="0"/>
                          <a:ext cx="191386" cy="106045"/>
                        </a:xfrm>
                        <a:prstGeom prst="rect">
                          <a:avLst/>
                        </a:prstGeom>
                        <a:solidFill>
                          <a:schemeClr val="accent5">
                            <a:lumMod val="40000"/>
                            <a:lumOff val="60000"/>
                          </a:schemeClr>
                        </a:solidFill>
                        <a:ln>
                          <a:solidFill>
                            <a:schemeClr val="accent5">
                              <a:lumMod val="40000"/>
                              <a:lumOff val="60000"/>
                            </a:schemeClr>
                          </a:solidFill>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shape id="shape 4" o:spid="_x0000_s4" o:spt="1" type="#_x0000_t1" style="position:absolute;z-index:251668480;o:allowoverlap:true;o:allowincell:true;mso-position-horizontal-relative:text;margin-left:321.69pt;mso-position-horizontal:absolute;mso-position-vertical-relative:text;margin-top:9.65pt;mso-position-vertical:absolute;width:15.07pt;height:8.35pt;mso-wrap-distance-left:9.00pt;mso-wrap-distance-top:0.00pt;mso-wrap-distance-right:9.00pt;mso-wrap-distance-bottom:0.00pt;visibility:visible;" fillcolor="#B4DDE7" strokecolor="#B4DDE7" strokeweight="2.00pt">
                <v:stroke dashstyle="solid"/>
              </v:shape>
            </w:pict>
          </mc:Fallback>
        </mc:AlternateContent>
      </w:r>
      <w:r>
        <w:rPr>
          <w:lang w:eastAsia="fr-FR"/>
        </w:rPr>
        <mc:AlternateContent>
          <mc:Choice Requires="wpg">
            <w:drawing>
              <wp:anchor xmlns:wp="http://schemas.openxmlformats.org/drawingml/2006/wordprocessingDrawing" xmlns:wp14="http://schemas.microsoft.com/office/word/2010/wordprocessingDrawing" distT="0" distB="0" distL="114300" distR="114300" simplePos="0" relativeHeight="251667456" behindDoc="0" locked="0" layoutInCell="1" allowOverlap="1">
                <wp:simplePos x="0" y="0"/>
                <wp:positionH relativeFrom="column">
                  <wp:posOffset>3129915</wp:posOffset>
                </wp:positionH>
                <wp:positionV relativeFrom="paragraph">
                  <wp:posOffset>122717</wp:posOffset>
                </wp:positionV>
                <wp:extent cx="180753" cy="106326"/>
                <wp:effectExtent l="0" t="0" r="10160" b="27305"/>
                <wp:wrapNone/>
                <wp:docPr id="6" name="Rectangle 1"/>
                <wp:cNvGraphicFramePr/>
                <a:graphic xmlns:a="http://schemas.openxmlformats.org/drawingml/2006/main">
                  <a:graphicData uri="http://schemas.microsoft.com/office/word/2010/wordprocessingShape">
                    <wps:wsp>
                      <wps:cNvPr id="0" name=""/>
                      <wps:cNvSpPr/>
                      <wps:spPr bwMode="auto">
                        <a:xfrm>
                          <a:off x="0" y="0"/>
                          <a:ext cx="180753" cy="106326"/>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a:prstTxWarp prst="textNoShape">
                          <a:avLst/>
                        </a:prstTxWarp>
                        <a:noAutofit/>
                      </wps:bodyPr>
                    </wps:wsp>
                  </a:graphicData>
                </a:graphic>
              </wp:anchor>
            </w:drawing>
          </mc:Choice>
          <mc:Fallback>
            <w:pict>
              <v:shape id="shape 5" o:spid="_x0000_s5" o:spt="1" type="#_x0000_t1" style="position:absolute;z-index:251667456;o:allowoverlap:true;o:allowincell:true;mso-position-horizontal-relative:text;margin-left:246.45pt;mso-position-horizontal:absolute;mso-position-vertical-relative:text;margin-top:9.66pt;mso-position-vertical:absolute;width:14.23pt;height:8.37pt;mso-wrap-distance-left:9.00pt;mso-wrap-distance-top:0.00pt;mso-wrap-distance-right:9.00pt;mso-wrap-distance-bottom:0.00pt;visibility:visible;" fillcolor="#FF0000" strokecolor="#FF0000" strokeweight="2.00pt">
                <v:stroke dashstyle="solid"/>
              </v:shape>
            </w:pict>
          </mc:Fallback>
        </mc:AlternateContent>
      </w:r>
      <w:r/>
    </w:p>
    <w:p>
      <w:pPr>
        <w:pBdr/>
        <w:spacing/>
        <w:ind/>
        <w:jc w:val="center"/>
        <w:rPr>
          <w:sz w:val="28"/>
          <w:szCs w:val="28"/>
        </w:rPr>
      </w:pPr>
      <w:r>
        <w:rPr>
          <w:sz w:val="28"/>
          <w:szCs w:val="28"/>
        </w:rPr>
        <w:t xml:space="preserve">Primaires</w:t>
      </w:r>
      <w:r>
        <w:rPr>
          <w:sz w:val="28"/>
          <w:szCs w:val="28"/>
        </w:rPr>
      </w:r>
      <w:r>
        <w:rPr>
          <w:sz w:val="28"/>
          <w:szCs w:val="28"/>
        </w:rPr>
      </w:r>
    </w:p>
    <w:p>
      <w:pPr>
        <w:pBdr>
          <w:top w:val="single" w:color="000000" w:sz="4" w:space="1"/>
          <w:left w:val="single" w:color="000000" w:sz="4" w:space="4"/>
          <w:bottom w:val="single" w:color="000000" w:sz="4" w:space="1"/>
          <w:right w:val="single" w:color="000000" w:sz="4" w:space="4"/>
        </w:pBdr>
        <w:spacing/>
        <w:ind/>
        <w:jc w:val="center"/>
        <w:rPr>
          <w:sz w:val="32"/>
          <w:szCs w:val="32"/>
        </w:rPr>
      </w:pPr>
      <w:r>
        <w:rPr>
          <w:sz w:val="32"/>
          <w:szCs w:val="32"/>
        </w:rPr>
        <w:t xml:space="preserve">Règlement intérieur des transports scolaires</w:t>
      </w:r>
      <w:r>
        <w:rPr>
          <w:sz w:val="32"/>
          <w:szCs w:val="32"/>
        </w:rPr>
      </w:r>
      <w:r>
        <w:rPr>
          <w:sz w:val="32"/>
          <w:szCs w:val="32"/>
        </w:rPr>
      </w:r>
    </w:p>
    <w:p>
      <w:pPr>
        <w:pBdr/>
        <w:spacing/>
        <w:ind/>
        <w:rPr>
          <w:b/>
          <w:sz w:val="20"/>
          <w:szCs w:val="20"/>
        </w:rPr>
      </w:pPr>
      <w:r>
        <w:rPr>
          <w:b/>
          <w:sz w:val="20"/>
          <w:szCs w:val="20"/>
        </w:rPr>
        <w:t xml:space="preserve">Article 1 : Organisation générale</w:t>
      </w:r>
      <w:r>
        <w:rPr>
          <w:b/>
          <w:sz w:val="20"/>
          <w:szCs w:val="20"/>
        </w:rPr>
      </w:r>
      <w:r>
        <w:rPr>
          <w:b/>
          <w:sz w:val="20"/>
          <w:szCs w:val="20"/>
        </w:rPr>
      </w:r>
    </w:p>
    <w:p>
      <w:pPr>
        <w:pBdr/>
        <w:spacing/>
        <w:ind/>
        <w:jc w:val="both"/>
        <w:rPr>
          <w:sz w:val="20"/>
          <w:szCs w:val="20"/>
        </w:rPr>
      </w:pPr>
      <w:r>
        <w:rPr>
          <w:sz w:val="20"/>
          <w:szCs w:val="20"/>
        </w:rPr>
        <w:t xml:space="preserve">La comm</w:t>
      </w:r>
      <w:r>
        <w:rPr>
          <w:sz w:val="20"/>
          <w:szCs w:val="20"/>
        </w:rPr>
        <w:t xml:space="preserve">un</w:t>
      </w:r>
      <w:r>
        <w:rPr>
          <w:sz w:val="20"/>
          <w:szCs w:val="20"/>
        </w:rPr>
        <w:t xml:space="preserve">e de MONTBARD est organisatrice des transports scolaires intramuros pour desservir les 2 groupes scolaires de la commune.</w:t>
      </w:r>
      <w:r>
        <w:rPr>
          <w:sz w:val="20"/>
          <w:szCs w:val="20"/>
        </w:rPr>
      </w:r>
      <w:r>
        <w:rPr>
          <w:sz w:val="20"/>
          <w:szCs w:val="20"/>
        </w:rPr>
      </w:r>
    </w:p>
    <w:p>
      <w:pPr>
        <w:pBdr/>
        <w:spacing/>
        <w:ind/>
        <w:jc w:val="both"/>
        <w:rPr>
          <w:sz w:val="20"/>
          <w:szCs w:val="20"/>
        </w:rPr>
      </w:pPr>
      <w:r>
        <w:rPr>
          <w:sz w:val="20"/>
          <w:szCs w:val="20"/>
        </w:rPr>
        <w:t xml:space="preserve">Le présent règlement a pour objectifs de :</w:t>
      </w:r>
      <w:r>
        <w:rPr>
          <w:sz w:val="20"/>
          <w:szCs w:val="20"/>
        </w:rPr>
      </w:r>
      <w:r>
        <w:rPr>
          <w:sz w:val="20"/>
          <w:szCs w:val="20"/>
        </w:rPr>
      </w:r>
    </w:p>
    <w:p>
      <w:pPr>
        <w:pStyle w:val="847"/>
        <w:numPr>
          <w:ilvl w:val="0"/>
          <w:numId w:val="4"/>
        </w:numPr>
        <w:pBdr/>
        <w:spacing/>
        <w:ind/>
        <w:jc w:val="both"/>
        <w:rPr>
          <w:sz w:val="20"/>
          <w:szCs w:val="20"/>
        </w:rPr>
      </w:pPr>
      <w:r>
        <w:rPr>
          <w:sz w:val="20"/>
          <w:szCs w:val="20"/>
        </w:rPr>
        <w:t xml:space="preserve">Fixer les conditions et règles favorisant la sécurité de tous</w:t>
      </w:r>
      <w:r>
        <w:rPr>
          <w:sz w:val="20"/>
          <w:szCs w:val="20"/>
        </w:rPr>
      </w:r>
      <w:r>
        <w:rPr>
          <w:sz w:val="20"/>
          <w:szCs w:val="20"/>
        </w:rPr>
      </w:r>
    </w:p>
    <w:p>
      <w:pPr>
        <w:pStyle w:val="847"/>
        <w:numPr>
          <w:ilvl w:val="0"/>
          <w:numId w:val="4"/>
        </w:numPr>
        <w:pBdr/>
        <w:spacing/>
        <w:ind/>
        <w:jc w:val="both"/>
        <w:rPr>
          <w:sz w:val="20"/>
          <w:szCs w:val="20"/>
        </w:rPr>
      </w:pPr>
      <w:r>
        <w:rPr>
          <w:sz w:val="20"/>
          <w:szCs w:val="20"/>
        </w:rPr>
        <w:t xml:space="preserve">A</w:t>
      </w:r>
      <w:r>
        <w:rPr>
          <w:sz w:val="20"/>
          <w:szCs w:val="20"/>
        </w:rPr>
        <w:t xml:space="preserve">ssurer la discipline et la bonne conduite des élèves à la montée, à la descente et à l’intérieur des véhicules utilisés pour le transport s</w:t>
      </w:r>
      <w:r>
        <w:rPr>
          <w:sz w:val="20"/>
          <w:szCs w:val="20"/>
        </w:rPr>
        <w:t xml:space="preserve">c</w:t>
      </w:r>
      <w:r>
        <w:rPr>
          <w:sz w:val="20"/>
          <w:szCs w:val="20"/>
        </w:rPr>
        <w:t xml:space="preserve">olaires,</w:t>
      </w:r>
      <w:r>
        <w:rPr>
          <w:sz w:val="20"/>
          <w:szCs w:val="20"/>
        </w:rPr>
      </w:r>
      <w:r>
        <w:rPr>
          <w:sz w:val="20"/>
          <w:szCs w:val="20"/>
        </w:rPr>
      </w:r>
    </w:p>
    <w:p>
      <w:pPr>
        <w:pStyle w:val="847"/>
        <w:numPr>
          <w:ilvl w:val="0"/>
          <w:numId w:val="4"/>
        </w:numPr>
        <w:pBdr/>
        <w:spacing/>
        <w:ind/>
        <w:jc w:val="both"/>
        <w:rPr>
          <w:sz w:val="20"/>
          <w:szCs w:val="20"/>
        </w:rPr>
      </w:pPr>
      <w:r>
        <w:rPr>
          <w:sz w:val="20"/>
          <w:szCs w:val="20"/>
        </w:rPr>
        <w:t xml:space="preserve">P</w:t>
      </w:r>
      <w:r>
        <w:rPr>
          <w:sz w:val="20"/>
          <w:szCs w:val="20"/>
        </w:rPr>
        <w:t xml:space="preserve">révenir les accidents</w:t>
      </w:r>
      <w:r>
        <w:rPr>
          <w:sz w:val="20"/>
          <w:szCs w:val="20"/>
        </w:rPr>
      </w:r>
      <w:r>
        <w:rPr>
          <w:sz w:val="20"/>
          <w:szCs w:val="20"/>
        </w:rPr>
      </w:r>
    </w:p>
    <w:p>
      <w:pPr>
        <w:pStyle w:val="847"/>
        <w:numPr>
          <w:ilvl w:val="0"/>
          <w:numId w:val="4"/>
        </w:numPr>
        <w:pBdr/>
        <w:spacing/>
        <w:ind/>
        <w:jc w:val="both"/>
        <w:rPr>
          <w:sz w:val="20"/>
          <w:szCs w:val="20"/>
        </w:rPr>
      </w:pPr>
      <w:r>
        <w:rPr>
          <w:sz w:val="20"/>
          <w:szCs w:val="20"/>
        </w:rPr>
        <w:t xml:space="preserve">Rappeler aux élèves et à leurs parents leurs responsabilités</w:t>
      </w:r>
      <w:r>
        <w:rPr>
          <w:sz w:val="20"/>
          <w:szCs w:val="20"/>
        </w:rPr>
      </w:r>
      <w:r>
        <w:rPr>
          <w:sz w:val="20"/>
          <w:szCs w:val="20"/>
        </w:rPr>
      </w:r>
    </w:p>
    <w:p>
      <w:pPr>
        <w:pBdr/>
        <w:spacing/>
        <w:ind/>
        <w:rPr>
          <w:b/>
          <w:sz w:val="20"/>
          <w:szCs w:val="20"/>
        </w:rPr>
      </w:pPr>
      <w:r>
        <w:rPr>
          <w:b/>
          <w:sz w:val="20"/>
          <w:szCs w:val="20"/>
        </w:rPr>
        <w:t xml:space="preserve">Article 2 : Condition d’accès au transport scolaire intra</w:t>
      </w:r>
      <w:r>
        <w:rPr>
          <w:b/>
          <w:sz w:val="20"/>
          <w:szCs w:val="20"/>
        </w:rPr>
        <w:t xml:space="preserve">muros</w:t>
      </w:r>
      <w:r>
        <w:rPr>
          <w:b/>
          <w:sz w:val="20"/>
          <w:szCs w:val="20"/>
        </w:rPr>
      </w:r>
      <w:r>
        <w:rPr>
          <w:b/>
          <w:sz w:val="20"/>
          <w:szCs w:val="20"/>
        </w:rPr>
      </w:r>
    </w:p>
    <w:p>
      <w:pPr>
        <w:pBdr/>
        <w:spacing/>
        <w:ind/>
        <w:jc w:val="both"/>
        <w:rPr>
          <w:sz w:val="20"/>
          <w:szCs w:val="20"/>
        </w:rPr>
      </w:pPr>
      <w:r>
        <w:rPr>
          <w:sz w:val="20"/>
          <w:szCs w:val="20"/>
        </w:rPr>
        <w:t xml:space="preserve">Les élèves doivent se présenter au chauffeur en donnant leurs noms et prénoms afin de vérifier que les élèves soient bien inscrits sur la liste du circuit donné par le service enfance jeunesse. </w:t>
      </w:r>
      <w:r>
        <w:rPr>
          <w:sz w:val="20"/>
          <w:szCs w:val="20"/>
        </w:rPr>
      </w:r>
      <w:r>
        <w:rPr>
          <w:sz w:val="20"/>
          <w:szCs w:val="20"/>
        </w:rPr>
      </w:r>
    </w:p>
    <w:p>
      <w:pPr>
        <w:pBdr/>
        <w:spacing/>
        <w:ind/>
        <w:jc w:val="both"/>
        <w:rPr>
          <w:sz w:val="20"/>
          <w:szCs w:val="20"/>
        </w:rPr>
      </w:pPr>
      <w:r>
        <w:rPr>
          <w:sz w:val="20"/>
          <w:szCs w:val="20"/>
        </w:rPr>
        <w:t xml:space="preserve">Les parents doivent se rendre au service </w:t>
      </w:r>
      <w:r>
        <w:rPr>
          <w:sz w:val="20"/>
          <w:szCs w:val="20"/>
        </w:rPr>
        <w:t xml:space="preserve">E</w:t>
      </w:r>
      <w:r>
        <w:rPr>
          <w:sz w:val="20"/>
          <w:szCs w:val="20"/>
        </w:rPr>
        <w:t xml:space="preserve">nfance </w:t>
      </w:r>
      <w:r>
        <w:rPr>
          <w:sz w:val="20"/>
          <w:szCs w:val="20"/>
        </w:rPr>
        <w:t xml:space="preserve">J</w:t>
      </w:r>
      <w:r>
        <w:rPr>
          <w:sz w:val="20"/>
          <w:szCs w:val="20"/>
        </w:rPr>
        <w:t xml:space="preserve">eunesse</w:t>
      </w:r>
      <w:r>
        <w:rPr>
          <w:sz w:val="20"/>
          <w:szCs w:val="20"/>
        </w:rPr>
        <w:t xml:space="preserve"> pour établir les démarches d’inscriptions  afin d’être sur le listing du circuit et remplir</w:t>
      </w:r>
      <w:r>
        <w:rPr>
          <w:sz w:val="20"/>
          <w:szCs w:val="20"/>
        </w:rPr>
        <w:t xml:space="preserve">  </w:t>
      </w:r>
      <w:r>
        <w:rPr>
          <w:sz w:val="20"/>
          <w:szCs w:val="20"/>
        </w:rPr>
        <w:t xml:space="preserve">l’autorisation parentale précisant l</w:t>
      </w:r>
      <w:r>
        <w:rPr>
          <w:sz w:val="20"/>
          <w:szCs w:val="20"/>
        </w:rPr>
        <w:t xml:space="preserve">es pers</w:t>
      </w:r>
      <w:r>
        <w:rPr>
          <w:sz w:val="20"/>
          <w:szCs w:val="20"/>
        </w:rPr>
        <w:t xml:space="preserve">onnes</w:t>
      </w:r>
      <w:r>
        <w:rPr>
          <w:sz w:val="20"/>
          <w:szCs w:val="20"/>
        </w:rPr>
        <w:t xml:space="preserve"> désignées pour récupérer l’enfant en l’absence du représentant légal.</w:t>
      </w:r>
      <w:r>
        <w:rPr>
          <w:sz w:val="20"/>
          <w:szCs w:val="20"/>
        </w:rPr>
      </w:r>
      <w:r>
        <w:rPr>
          <w:sz w:val="20"/>
          <w:szCs w:val="20"/>
        </w:rPr>
      </w:r>
    </w:p>
    <w:p>
      <w:pPr>
        <w:pBdr/>
        <w:spacing/>
        <w:ind/>
        <w:jc w:val="both"/>
        <w:rPr>
          <w:sz w:val="20"/>
          <w:szCs w:val="20"/>
        </w:rPr>
      </w:pPr>
      <w:r>
        <w:rPr>
          <w:sz w:val="20"/>
          <w:szCs w:val="20"/>
        </w:rPr>
        <w:t xml:space="preserve">En cas d’absence du responsable légal ou de la personne désignée par ce dernier pour récupére</w:t>
      </w:r>
      <w:r>
        <w:rPr>
          <w:sz w:val="20"/>
          <w:szCs w:val="20"/>
        </w:rPr>
        <w:t xml:space="preserve">r l’enfant à la descente du bus l</w:t>
      </w:r>
      <w:r>
        <w:rPr>
          <w:sz w:val="20"/>
          <w:szCs w:val="20"/>
        </w:rPr>
        <w:t xml:space="preserve">e conducteur contacte les parents et à défaut conduit l’enfant auprès des administrations habilitées (service de garderie, Mairie ou Gendarmerie) à l’issue du service concerné.</w:t>
      </w:r>
      <w:r>
        <w:rPr>
          <w:sz w:val="20"/>
          <w:szCs w:val="20"/>
        </w:rPr>
      </w:r>
      <w:r>
        <w:rPr>
          <w:sz w:val="20"/>
          <w:szCs w:val="20"/>
        </w:rPr>
      </w:r>
    </w:p>
    <w:p>
      <w:pPr>
        <w:pBdr/>
        <w:spacing/>
        <w:ind/>
        <w:jc w:val="both"/>
        <w:rPr>
          <w:sz w:val="20"/>
          <w:szCs w:val="20"/>
        </w:rPr>
      </w:pPr>
      <w:r>
        <w:rPr>
          <w:sz w:val="20"/>
          <w:szCs w:val="20"/>
        </w:rPr>
        <w:t xml:space="preserve"> Tout changement de situation devra être communiqué au service</w:t>
      </w:r>
      <w:r>
        <w:rPr>
          <w:sz w:val="20"/>
          <w:szCs w:val="20"/>
        </w:rPr>
        <w:t xml:space="preserve"> Enfance Jeunesse soit par mail à </w:t>
      </w:r>
      <w:hyperlink r:id="rId11" w:tooltip="mailto:cantinegarderie@montbard.fr" w:history="1">
        <w:r>
          <w:rPr>
            <w:rStyle w:val="848"/>
            <w:sz w:val="20"/>
            <w:szCs w:val="20"/>
          </w:rPr>
          <w:t xml:space="preserve">cantinegarderie@montbard.fr</w:t>
        </w:r>
      </w:hyperlink>
      <w:r>
        <w:rPr>
          <w:sz w:val="20"/>
          <w:szCs w:val="20"/>
        </w:rPr>
        <w:t xml:space="preserve"> soit en vous rendant au service enfance jeunesse</w:t>
      </w:r>
      <w:r>
        <w:rPr>
          <w:sz w:val="20"/>
          <w:szCs w:val="20"/>
        </w:rPr>
        <w:t xml:space="preserve"> 2 avenue du Maréchal De L</w:t>
      </w:r>
      <w:r>
        <w:rPr>
          <w:sz w:val="20"/>
          <w:szCs w:val="20"/>
        </w:rPr>
        <w:t xml:space="preserve">attre de Tassigny</w:t>
      </w:r>
      <w:r>
        <w:rPr>
          <w:sz w:val="20"/>
          <w:szCs w:val="20"/>
        </w:rPr>
        <w:t xml:space="preserve">. D</w:t>
      </w:r>
      <w:r>
        <w:rPr>
          <w:sz w:val="20"/>
          <w:szCs w:val="20"/>
        </w:rPr>
        <w:t xml:space="preserve">ans le cas contraire</w:t>
      </w:r>
      <w:r>
        <w:rPr>
          <w:sz w:val="20"/>
          <w:szCs w:val="20"/>
        </w:rPr>
        <w:t xml:space="preserve">,</w:t>
      </w:r>
      <w:r>
        <w:rPr>
          <w:sz w:val="20"/>
          <w:szCs w:val="20"/>
        </w:rPr>
        <w:t xml:space="preserve"> la collectivité ne pourra être tenu</w:t>
      </w:r>
      <w:r>
        <w:rPr>
          <w:sz w:val="20"/>
          <w:szCs w:val="20"/>
        </w:rPr>
        <w:t xml:space="preserve">e</w:t>
      </w:r>
      <w:r>
        <w:rPr>
          <w:sz w:val="20"/>
          <w:szCs w:val="20"/>
        </w:rPr>
        <w:t xml:space="preserve"> responsable en cas d’incident</w:t>
      </w:r>
      <w:r>
        <w:rPr>
          <w:sz w:val="20"/>
          <w:szCs w:val="20"/>
        </w:rPr>
        <w:t xml:space="preserve">.</w:t>
      </w:r>
      <w:r>
        <w:rPr>
          <w:sz w:val="20"/>
          <w:szCs w:val="20"/>
        </w:rPr>
        <w:t xml:space="preserve"> </w:t>
      </w:r>
      <w:r>
        <w:rPr>
          <w:sz w:val="20"/>
          <w:szCs w:val="20"/>
        </w:rPr>
      </w:r>
      <w:r>
        <w:rPr>
          <w:sz w:val="20"/>
          <w:szCs w:val="20"/>
        </w:rPr>
      </w:r>
    </w:p>
    <w:p>
      <w:pPr>
        <w:pBdr/>
        <w:spacing/>
        <w:ind/>
        <w:jc w:val="both"/>
        <w:rPr>
          <w:sz w:val="20"/>
          <w:szCs w:val="20"/>
        </w:rPr>
      </w:pPr>
      <w:r>
        <w:rPr>
          <w:sz w:val="20"/>
          <w:szCs w:val="20"/>
        </w:rPr>
        <w:t xml:space="preserve">Toute dégradation/détérioration commise par l’élève  à l’intérieur ou à l’extérieur du bus engage la responsabilité de ses responsables légaux.</w:t>
      </w:r>
      <w:bookmarkStart w:id="0" w:name="_GoBack"/>
      <w:r/>
      <w:bookmarkEnd w:id="0"/>
      <w:r>
        <w:rPr>
          <w:sz w:val="20"/>
          <w:szCs w:val="20"/>
        </w:rPr>
      </w:r>
      <w:r>
        <w:rPr>
          <w:sz w:val="20"/>
          <w:szCs w:val="20"/>
        </w:rPr>
      </w:r>
    </w:p>
    <w:p>
      <w:pPr>
        <w:pBdr/>
        <w:spacing/>
        <w:ind/>
        <w:rPr>
          <w:b/>
          <w:sz w:val="20"/>
          <w:szCs w:val="20"/>
        </w:rPr>
      </w:pPr>
      <w:r>
        <w:rPr>
          <w:b/>
          <w:sz w:val="20"/>
          <w:szCs w:val="20"/>
        </w:rPr>
        <w:t xml:space="preserve">Article 3 : </w:t>
      </w:r>
      <w:r>
        <w:rPr>
          <w:b/>
          <w:sz w:val="20"/>
          <w:szCs w:val="20"/>
        </w:rPr>
        <w:t xml:space="preserve">Règles</w:t>
      </w:r>
      <w:r>
        <w:rPr>
          <w:b/>
          <w:sz w:val="20"/>
          <w:szCs w:val="20"/>
        </w:rPr>
        <w:t xml:space="preserve"> de sécurité lors de la montée et la descente des bus</w:t>
      </w:r>
      <w:r>
        <w:rPr>
          <w:b/>
          <w:sz w:val="20"/>
          <w:szCs w:val="20"/>
        </w:rPr>
      </w:r>
      <w:r>
        <w:rPr>
          <w:b/>
          <w:sz w:val="20"/>
          <w:szCs w:val="20"/>
        </w:rPr>
      </w:r>
    </w:p>
    <w:p>
      <w:pPr>
        <w:pBdr/>
        <w:spacing/>
        <w:ind/>
        <w:rPr>
          <w:sz w:val="20"/>
          <w:szCs w:val="20"/>
        </w:rPr>
      </w:pPr>
      <w:r>
        <w:rPr>
          <w:sz w:val="20"/>
          <w:szCs w:val="20"/>
        </w:rPr>
        <w:t xml:space="preserve">Les horaires de passage de bus ainsi que les points d’arrêts sont </w:t>
      </w:r>
      <w:r>
        <w:rPr>
          <w:sz w:val="20"/>
          <w:szCs w:val="20"/>
        </w:rPr>
        <w:t xml:space="preserve">communiqués aux représentants légaux </w:t>
      </w:r>
      <w:r>
        <w:rPr>
          <w:sz w:val="20"/>
          <w:szCs w:val="20"/>
        </w:rPr>
        <w:t xml:space="preserve"> au moment de l’inscription.</w:t>
      </w:r>
      <w:r>
        <w:rPr>
          <w:sz w:val="20"/>
          <w:szCs w:val="20"/>
        </w:rPr>
      </w:r>
      <w:r>
        <w:rPr>
          <w:sz w:val="20"/>
          <w:szCs w:val="20"/>
        </w:rPr>
      </w:r>
    </w:p>
    <w:p>
      <w:pPr>
        <w:pBdr/>
        <w:spacing/>
        <w:ind/>
        <w:rPr>
          <w:sz w:val="20"/>
          <w:szCs w:val="20"/>
        </w:rPr>
      </w:pPr>
      <w:r>
        <w:rPr>
          <w:sz w:val="20"/>
          <w:szCs w:val="20"/>
        </w:rPr>
        <w:t xml:space="preserve">Les enfants doivent se présenter 5 minutes au point d’arrêt avant l’</w:t>
      </w:r>
      <w:r>
        <w:rPr>
          <w:sz w:val="20"/>
          <w:szCs w:val="20"/>
        </w:rPr>
        <w:t xml:space="preserve">heure de départ</w:t>
      </w:r>
      <w:r>
        <w:rPr>
          <w:sz w:val="20"/>
          <w:szCs w:val="20"/>
        </w:rPr>
        <w:t xml:space="preserve">, les bus ne p</w:t>
      </w:r>
      <w:r>
        <w:rPr>
          <w:sz w:val="20"/>
          <w:szCs w:val="20"/>
        </w:rPr>
        <w:t xml:space="preserve">ouvant</w:t>
      </w:r>
      <w:r>
        <w:rPr>
          <w:sz w:val="20"/>
          <w:szCs w:val="20"/>
        </w:rPr>
        <w:t xml:space="preserve"> attendre les retardataires</w:t>
      </w:r>
      <w:r>
        <w:rPr>
          <w:sz w:val="20"/>
          <w:szCs w:val="20"/>
        </w:rPr>
        <w:t xml:space="preserve">. S</w:t>
      </w:r>
      <w:r>
        <w:rPr>
          <w:sz w:val="20"/>
          <w:szCs w:val="20"/>
        </w:rPr>
        <w:t xml:space="preserve">i le bus arrive en avance</w:t>
      </w:r>
      <w:r>
        <w:rPr>
          <w:sz w:val="20"/>
          <w:szCs w:val="20"/>
        </w:rPr>
        <w:t xml:space="preserve">,</w:t>
      </w:r>
      <w:r>
        <w:rPr>
          <w:sz w:val="20"/>
          <w:szCs w:val="20"/>
        </w:rPr>
        <w:t xml:space="preserve"> le chauffeur ne pour</w:t>
      </w:r>
      <w:r>
        <w:rPr>
          <w:sz w:val="20"/>
          <w:szCs w:val="20"/>
        </w:rPr>
        <w:t xml:space="preserve">ra partir avant l’horaire prévu</w:t>
      </w:r>
      <w:r>
        <w:rPr>
          <w:sz w:val="20"/>
          <w:szCs w:val="20"/>
        </w:rPr>
        <w:t xml:space="preserve">. </w:t>
      </w:r>
      <w:r>
        <w:rPr>
          <w:sz w:val="20"/>
          <w:szCs w:val="20"/>
        </w:rPr>
      </w:r>
      <w:r>
        <w:rPr>
          <w:sz w:val="20"/>
          <w:szCs w:val="20"/>
        </w:rPr>
      </w:r>
    </w:p>
    <w:p>
      <w:pPr>
        <w:pBdr/>
        <w:spacing/>
        <w:ind/>
        <w:rPr>
          <w:sz w:val="20"/>
          <w:szCs w:val="20"/>
        </w:rPr>
      </w:pPr>
      <w:r>
        <w:rPr>
          <w:sz w:val="20"/>
          <w:szCs w:val="20"/>
        </w:rPr>
        <w:t xml:space="preserve">Les enfants sont sous la surveillance des responsables légaux ou la personne désignée par ces derniers</w:t>
      </w:r>
      <w:r>
        <w:rPr>
          <w:sz w:val="20"/>
          <w:szCs w:val="20"/>
        </w:rPr>
        <w:t xml:space="preserve">,</w:t>
      </w:r>
      <w:r>
        <w:rPr>
          <w:sz w:val="20"/>
          <w:szCs w:val="20"/>
        </w:rPr>
        <w:t xml:space="preserve"> du domicile jusqu’à la montée dans le bus et de la descente du bus jusqu’au retour à domicile</w:t>
      </w:r>
      <w:r>
        <w:rPr>
          <w:sz w:val="20"/>
          <w:szCs w:val="20"/>
        </w:rPr>
        <w:t xml:space="preserve">.</w:t>
      </w:r>
      <w:r>
        <w:rPr>
          <w:sz w:val="20"/>
          <w:szCs w:val="20"/>
        </w:rPr>
      </w:r>
      <w:r>
        <w:rPr>
          <w:sz w:val="20"/>
          <w:szCs w:val="20"/>
        </w:rPr>
      </w:r>
    </w:p>
    <w:p>
      <w:pPr>
        <w:pBdr/>
        <w:spacing/>
        <w:ind/>
        <w:rPr>
          <w:sz w:val="20"/>
          <w:szCs w:val="20"/>
        </w:rPr>
      </w:pPr>
      <w:r>
        <w:rPr>
          <w:sz w:val="20"/>
          <w:szCs w:val="20"/>
        </w:rPr>
        <w:t xml:space="preserve">A bord du bus</w:t>
      </w:r>
      <w:r>
        <w:rPr>
          <w:sz w:val="20"/>
          <w:szCs w:val="20"/>
        </w:rPr>
        <w:t xml:space="preserve"> chaque élève doit rester assis et attaché à sa place, pendant tout le trajet, ne la quitter qu’au moment de l’arrêt complet du bus. Il doit se comporter de manière à ne pas gêner le conducteur, ni le distraire ainsi que les autres passagers.</w:t>
      </w:r>
      <w:r>
        <w:rPr>
          <w:sz w:val="20"/>
          <w:szCs w:val="20"/>
        </w:rPr>
      </w:r>
      <w:r>
        <w:rPr>
          <w:sz w:val="20"/>
          <w:szCs w:val="20"/>
        </w:rPr>
      </w:r>
    </w:p>
    <w:p>
      <w:pPr>
        <w:pBdr/>
        <w:spacing/>
        <w:ind/>
        <w:rPr>
          <w:sz w:val="20"/>
          <w:szCs w:val="20"/>
        </w:rPr>
      </w:pPr>
      <w:r>
        <w:rPr>
          <w:sz w:val="20"/>
          <w:szCs w:val="20"/>
        </w:rPr>
        <w:t xml:space="preserve">Il est interdit de :</w:t>
      </w:r>
      <w:r>
        <w:rPr>
          <w:sz w:val="20"/>
          <w:szCs w:val="20"/>
        </w:rPr>
      </w:r>
      <w:r>
        <w:rPr>
          <w:sz w:val="20"/>
          <w:szCs w:val="20"/>
        </w:rPr>
      </w:r>
    </w:p>
    <w:p>
      <w:pPr>
        <w:pBdr/>
        <w:spacing/>
        <w:ind/>
        <w:rPr>
          <w:sz w:val="20"/>
          <w:szCs w:val="20"/>
        </w:rPr>
      </w:pPr>
      <w:r>
        <w:rPr>
          <w:sz w:val="20"/>
          <w:szCs w:val="20"/>
        </w:rPr>
        <w:t xml:space="preserve">Parler au conducteur sans motif valable</w:t>
      </w:r>
      <w:r>
        <w:rPr>
          <w:sz w:val="20"/>
          <w:szCs w:val="20"/>
        </w:rPr>
      </w:r>
      <w:r>
        <w:rPr>
          <w:sz w:val="20"/>
          <w:szCs w:val="20"/>
        </w:rPr>
      </w:r>
    </w:p>
    <w:p>
      <w:pPr>
        <w:pBdr/>
        <w:spacing/>
        <w:ind/>
        <w:rPr>
          <w:sz w:val="20"/>
          <w:szCs w:val="20"/>
        </w:rPr>
      </w:pPr>
      <w:r>
        <w:rPr>
          <w:sz w:val="20"/>
          <w:szCs w:val="20"/>
        </w:rPr>
        <w:t xml:space="preserve">F</w:t>
      </w:r>
      <w:r>
        <w:rPr>
          <w:sz w:val="20"/>
          <w:szCs w:val="20"/>
        </w:rPr>
        <w:t xml:space="preserve">umer, vapoter, d’utiliser </w:t>
      </w:r>
      <w:r>
        <w:rPr>
          <w:sz w:val="20"/>
          <w:szCs w:val="20"/>
        </w:rPr>
        <w:t xml:space="preserve">d</w:t>
      </w:r>
      <w:r>
        <w:rPr>
          <w:sz w:val="20"/>
          <w:szCs w:val="20"/>
        </w:rPr>
        <w:t xml:space="preserve">es allumettes ou briquets</w:t>
      </w:r>
      <w:r>
        <w:rPr>
          <w:sz w:val="20"/>
          <w:szCs w:val="20"/>
        </w:rPr>
      </w:r>
      <w:r>
        <w:rPr>
          <w:sz w:val="20"/>
          <w:szCs w:val="20"/>
        </w:rPr>
      </w:r>
    </w:p>
    <w:p>
      <w:pPr>
        <w:pBdr/>
        <w:spacing/>
        <w:ind/>
        <w:rPr>
          <w:sz w:val="20"/>
          <w:szCs w:val="20"/>
        </w:rPr>
      </w:pPr>
      <w:r>
        <w:rPr>
          <w:sz w:val="20"/>
          <w:szCs w:val="20"/>
        </w:rPr>
        <w:t xml:space="preserve">C</w:t>
      </w:r>
      <w:r>
        <w:rPr>
          <w:sz w:val="20"/>
          <w:szCs w:val="20"/>
        </w:rPr>
        <w:t xml:space="preserve">rier, se bagarrer, se bousculer ou lancer des projectiles</w:t>
      </w:r>
      <w:r>
        <w:rPr>
          <w:sz w:val="20"/>
          <w:szCs w:val="20"/>
        </w:rPr>
      </w:r>
      <w:r>
        <w:rPr>
          <w:sz w:val="20"/>
          <w:szCs w:val="20"/>
        </w:rPr>
      </w:r>
    </w:p>
    <w:p>
      <w:pPr>
        <w:pBdr/>
        <w:spacing/>
        <w:ind/>
        <w:rPr>
          <w:sz w:val="20"/>
          <w:szCs w:val="20"/>
        </w:rPr>
      </w:pPr>
      <w:r>
        <w:rPr>
          <w:sz w:val="20"/>
          <w:szCs w:val="20"/>
        </w:rPr>
        <w:t xml:space="preserve">T</w:t>
      </w:r>
      <w:r>
        <w:rPr>
          <w:sz w:val="20"/>
          <w:szCs w:val="20"/>
        </w:rPr>
        <w:t xml:space="preserve">oucher les poignées, serrures ou dispositifs d’ouverture des portes ainsi que les issues de secours     </w:t>
      </w:r>
      <w:r>
        <w:rPr>
          <w:sz w:val="20"/>
          <w:szCs w:val="20"/>
        </w:rPr>
      </w:r>
      <w:r>
        <w:rPr>
          <w:sz w:val="20"/>
          <w:szCs w:val="20"/>
        </w:rPr>
      </w:r>
    </w:p>
    <w:p>
      <w:pPr>
        <w:pBdr/>
        <w:spacing/>
        <w:ind/>
        <w:rPr>
          <w:sz w:val="20"/>
          <w:szCs w:val="20"/>
        </w:rPr>
      </w:pPr>
      <w:r>
        <w:rPr>
          <w:sz w:val="20"/>
          <w:szCs w:val="20"/>
        </w:rPr>
        <w:t xml:space="preserve">Les sacs, cartables et paquets doivent être rangés sous les sièges</w:t>
      </w:r>
      <w:r>
        <w:rPr>
          <w:sz w:val="20"/>
          <w:szCs w:val="20"/>
        </w:rPr>
        <w:t xml:space="preserve"> afin de laisser le couloir de circulation et l’accès aux issues de secours libres.</w:t>
      </w:r>
      <w:r>
        <w:rPr>
          <w:sz w:val="20"/>
          <w:szCs w:val="20"/>
        </w:rPr>
      </w:r>
      <w:r>
        <w:rPr>
          <w:sz w:val="20"/>
          <w:szCs w:val="20"/>
        </w:rPr>
      </w:r>
    </w:p>
    <w:p>
      <w:pPr>
        <w:pBdr/>
        <w:spacing/>
        <w:ind/>
        <w:rPr>
          <w:b/>
          <w:sz w:val="20"/>
          <w:szCs w:val="20"/>
        </w:rPr>
      </w:pPr>
      <w:r>
        <w:rPr>
          <w:b/>
          <w:sz w:val="20"/>
          <w:szCs w:val="20"/>
        </w:rPr>
        <w:t xml:space="preserve">Article 4 : Sanctions en cas de non-respect du présent règlement </w:t>
      </w:r>
      <w:r>
        <w:rPr>
          <w:b/>
          <w:sz w:val="20"/>
          <w:szCs w:val="20"/>
        </w:rPr>
      </w:r>
      <w:r>
        <w:rPr>
          <w:b/>
          <w:sz w:val="20"/>
          <w:szCs w:val="20"/>
        </w:rPr>
      </w:r>
    </w:p>
    <w:p>
      <w:pPr>
        <w:pBdr/>
        <w:spacing/>
        <w:ind/>
        <w:jc w:val="both"/>
        <w:rPr>
          <w:sz w:val="20"/>
          <w:szCs w:val="20"/>
        </w:rPr>
      </w:pPr>
      <w:r>
        <w:rPr>
          <w:sz w:val="20"/>
          <w:szCs w:val="20"/>
        </w:rPr>
        <w:t xml:space="preserve">En cas de non-respect du règlement par un élève, le</w:t>
      </w:r>
      <w:r>
        <w:rPr>
          <w:sz w:val="20"/>
          <w:szCs w:val="20"/>
        </w:rPr>
        <w:t xml:space="preserve"> (la)</w:t>
      </w:r>
      <w:r>
        <w:rPr>
          <w:sz w:val="20"/>
          <w:szCs w:val="20"/>
        </w:rPr>
        <w:t xml:space="preserve"> </w:t>
      </w:r>
      <w:r>
        <w:rPr>
          <w:sz w:val="20"/>
          <w:szCs w:val="20"/>
        </w:rPr>
        <w:t xml:space="preserve">conducteur</w:t>
      </w:r>
      <w:r>
        <w:rPr>
          <w:sz w:val="20"/>
          <w:szCs w:val="20"/>
        </w:rPr>
        <w:t xml:space="preserve">(</w:t>
      </w:r>
      <w:r>
        <w:rPr>
          <w:sz w:val="20"/>
          <w:szCs w:val="20"/>
        </w:rPr>
        <w:t xml:space="preserve">trice</w:t>
      </w:r>
      <w:r>
        <w:rPr>
          <w:sz w:val="20"/>
          <w:szCs w:val="20"/>
        </w:rPr>
        <w:t xml:space="preserve">) </w:t>
      </w:r>
      <w:r>
        <w:rPr>
          <w:sz w:val="20"/>
          <w:szCs w:val="20"/>
        </w:rPr>
        <w:t xml:space="preserve"> ou l’accompagnatrice</w:t>
      </w:r>
      <w:r>
        <w:rPr>
          <w:sz w:val="20"/>
          <w:szCs w:val="20"/>
        </w:rPr>
        <w:t xml:space="preserve"> (</w:t>
      </w:r>
      <w:r>
        <w:rPr>
          <w:sz w:val="20"/>
          <w:szCs w:val="20"/>
        </w:rPr>
        <w:t xml:space="preserve">teur</w:t>
      </w:r>
      <w:r>
        <w:rPr>
          <w:sz w:val="20"/>
          <w:szCs w:val="20"/>
        </w:rPr>
        <w:t xml:space="preserve">)</w:t>
      </w:r>
      <w:r>
        <w:rPr>
          <w:sz w:val="20"/>
          <w:szCs w:val="20"/>
        </w:rPr>
        <w:t xml:space="preserve"> informe son supérieur hiérarchique direct qui aura pour mission de remonter l’information auprès de la mairie </w:t>
      </w:r>
      <w:r>
        <w:rPr>
          <w:sz w:val="20"/>
          <w:szCs w:val="20"/>
        </w:rPr>
        <w:t xml:space="preserve">qui informera</w:t>
      </w:r>
      <w:r>
        <w:rPr>
          <w:sz w:val="20"/>
          <w:szCs w:val="20"/>
        </w:rPr>
        <w:t xml:space="preserve"> l’établissement scolaire.</w:t>
      </w:r>
      <w:r>
        <w:rPr>
          <w:sz w:val="20"/>
          <w:szCs w:val="20"/>
        </w:rPr>
      </w:r>
      <w:r>
        <w:rPr>
          <w:sz w:val="20"/>
          <w:szCs w:val="20"/>
        </w:rPr>
      </w:r>
    </w:p>
    <w:p>
      <w:pPr>
        <w:pBdr/>
        <w:spacing/>
        <w:ind/>
        <w:rPr>
          <w:sz w:val="20"/>
          <w:szCs w:val="20"/>
        </w:rPr>
      </w:pPr>
      <w:r>
        <w:rPr>
          <w:sz w:val="20"/>
          <w:szCs w:val="20"/>
        </w:rPr>
        <w:t xml:space="preserve">Les sanctions</w:t>
      </w:r>
      <w:r>
        <w:rPr>
          <w:sz w:val="20"/>
          <w:szCs w:val="20"/>
        </w:rPr>
        <w:t xml:space="preserve"> prononcées par le M</w:t>
      </w:r>
      <w:r>
        <w:rPr>
          <w:sz w:val="20"/>
          <w:szCs w:val="20"/>
        </w:rPr>
        <w:t xml:space="preserve">aire et notifiées aux responsables légaux par lettre recommandée avec A/R</w:t>
      </w:r>
      <w:r>
        <w:rPr>
          <w:sz w:val="20"/>
          <w:szCs w:val="20"/>
        </w:rPr>
        <w:t xml:space="preserve"> sont les suivantes :</w:t>
      </w:r>
      <w:r>
        <w:rPr>
          <w:sz w:val="20"/>
          <w:szCs w:val="20"/>
        </w:rPr>
      </w:r>
      <w:r>
        <w:rPr>
          <w:sz w:val="20"/>
          <w:szCs w:val="20"/>
        </w:rPr>
      </w:r>
    </w:p>
    <w:p>
      <w:pPr>
        <w:pBdr/>
        <w:spacing/>
        <w:ind/>
        <w:rPr>
          <w:sz w:val="20"/>
          <w:szCs w:val="20"/>
        </w:rPr>
      </w:pPr>
      <w:r>
        <w:rPr>
          <w:sz w:val="20"/>
          <w:szCs w:val="20"/>
        </w:rPr>
        <w:t xml:space="preserve">1</w:t>
      </w:r>
      <w:r>
        <w:rPr>
          <w:sz w:val="20"/>
          <w:szCs w:val="20"/>
          <w:vertAlign w:val="superscript"/>
        </w:rPr>
        <w:t xml:space="preserve">er</w:t>
      </w:r>
      <w:r>
        <w:rPr>
          <w:sz w:val="20"/>
          <w:szCs w:val="20"/>
        </w:rPr>
        <w:t xml:space="preserve"> niveau</w:t>
      </w:r>
      <w:r>
        <w:rPr>
          <w:sz w:val="20"/>
          <w:szCs w:val="20"/>
        </w:rPr>
        <w:t xml:space="preserve"> :</w:t>
      </w:r>
      <w:r>
        <w:rPr>
          <w:sz w:val="20"/>
          <w:szCs w:val="20"/>
        </w:rPr>
        <w:t xml:space="preserve"> un avertissement </w:t>
      </w:r>
      <w:r>
        <w:rPr>
          <w:sz w:val="20"/>
          <w:szCs w:val="20"/>
        </w:rPr>
        <w:t xml:space="preserve">écrit.</w:t>
      </w:r>
      <w:r>
        <w:rPr>
          <w:sz w:val="20"/>
          <w:szCs w:val="20"/>
        </w:rPr>
      </w:r>
      <w:r>
        <w:rPr>
          <w:sz w:val="20"/>
          <w:szCs w:val="20"/>
        </w:rPr>
      </w:r>
    </w:p>
    <w:p>
      <w:pPr>
        <w:pBdr/>
        <w:spacing/>
        <w:ind/>
        <w:rPr>
          <w:sz w:val="20"/>
          <w:szCs w:val="20"/>
        </w:rPr>
      </w:pPr>
      <w:r>
        <w:rPr>
          <w:sz w:val="20"/>
          <w:szCs w:val="20"/>
        </w:rPr>
        <w:t xml:space="preserve">2</w:t>
      </w:r>
      <w:r>
        <w:rPr>
          <w:sz w:val="20"/>
          <w:szCs w:val="20"/>
          <w:vertAlign w:val="superscript"/>
        </w:rPr>
        <w:t xml:space="preserve">nd</w:t>
      </w:r>
      <w:r>
        <w:rPr>
          <w:sz w:val="20"/>
          <w:szCs w:val="20"/>
        </w:rPr>
        <w:t xml:space="preserve"> niveau</w:t>
      </w:r>
      <w:r>
        <w:rPr>
          <w:sz w:val="20"/>
          <w:szCs w:val="20"/>
        </w:rPr>
        <w:t xml:space="preserve"> : une </w:t>
      </w:r>
      <w:r>
        <w:rPr>
          <w:sz w:val="20"/>
          <w:szCs w:val="20"/>
        </w:rPr>
        <w:t xml:space="preserve">exclusion temporaire de courte durée pouvant aller </w:t>
      </w:r>
      <w:r>
        <w:rPr>
          <w:sz w:val="20"/>
          <w:szCs w:val="20"/>
        </w:rPr>
        <w:t xml:space="preserve">de 3 </w:t>
      </w:r>
      <w:r>
        <w:rPr>
          <w:sz w:val="20"/>
          <w:szCs w:val="20"/>
        </w:rPr>
        <w:t xml:space="preserve">jours minimum à 7 jours maximum, l</w:t>
      </w:r>
      <w:r>
        <w:rPr>
          <w:sz w:val="20"/>
          <w:szCs w:val="20"/>
        </w:rPr>
        <w:t xml:space="preserve">e décompte se fera en jour de fonctionnement du service.</w:t>
      </w:r>
      <w:r>
        <w:rPr>
          <w:sz w:val="20"/>
          <w:szCs w:val="20"/>
        </w:rPr>
      </w:r>
      <w:r>
        <w:rPr>
          <w:sz w:val="20"/>
          <w:szCs w:val="20"/>
        </w:rPr>
      </w:r>
    </w:p>
    <w:p>
      <w:pPr>
        <w:pBdr/>
        <w:spacing/>
        <w:ind/>
        <w:rPr>
          <w:sz w:val="20"/>
          <w:szCs w:val="20"/>
        </w:rPr>
      </w:pPr>
      <w:r>
        <w:rPr>
          <w:sz w:val="20"/>
          <w:szCs w:val="20"/>
        </w:rPr>
        <w:t xml:space="preserve">3</w:t>
      </w:r>
      <w:r>
        <w:rPr>
          <w:sz w:val="20"/>
          <w:szCs w:val="20"/>
          <w:vertAlign w:val="superscript"/>
        </w:rPr>
        <w:t xml:space="preserve">ème</w:t>
      </w:r>
      <w:r>
        <w:rPr>
          <w:sz w:val="20"/>
          <w:szCs w:val="20"/>
        </w:rPr>
        <w:t xml:space="preserve"> niveau</w:t>
      </w:r>
      <w:r>
        <w:rPr>
          <w:sz w:val="20"/>
          <w:szCs w:val="20"/>
        </w:rPr>
        <w:t xml:space="preserve"> : </w:t>
      </w:r>
      <w:r>
        <w:rPr>
          <w:sz w:val="20"/>
          <w:szCs w:val="20"/>
        </w:rPr>
        <w:t xml:space="preserve">exclusion </w:t>
      </w:r>
      <w:r>
        <w:rPr>
          <w:sz w:val="20"/>
          <w:szCs w:val="20"/>
        </w:rPr>
        <w:t xml:space="preserve">au-delà de 7 jours </w:t>
      </w:r>
      <w:r>
        <w:rPr>
          <w:sz w:val="20"/>
          <w:szCs w:val="20"/>
        </w:rPr>
        <w:t xml:space="preserve"> ou définitive</w:t>
      </w:r>
      <w:r>
        <w:rPr>
          <w:sz w:val="20"/>
          <w:szCs w:val="20"/>
        </w:rPr>
        <w:t xml:space="preserve">.</w:t>
      </w:r>
      <w:r>
        <w:rPr>
          <w:sz w:val="20"/>
          <w:szCs w:val="20"/>
        </w:rPr>
        <w:t xml:space="preserve">  </w:t>
      </w:r>
      <w:r>
        <w:rPr>
          <w:sz w:val="20"/>
          <w:szCs w:val="20"/>
        </w:rPr>
      </w:r>
      <w:r>
        <w:rPr>
          <w:sz w:val="20"/>
          <w:szCs w:val="20"/>
        </w:rPr>
      </w:r>
    </w:p>
    <w:p>
      <w:pPr>
        <w:pBdr/>
        <w:spacing/>
        <w:ind/>
        <w:rPr>
          <w:b/>
          <w:sz w:val="20"/>
          <w:szCs w:val="20"/>
        </w:rPr>
      </w:pPr>
      <w:r>
        <w:rPr>
          <w:b/>
          <w:sz w:val="20"/>
          <w:szCs w:val="20"/>
        </w:rPr>
        <w:t xml:space="preserve">Article 5 : Communication et signatures</w:t>
      </w:r>
      <w:r>
        <w:rPr>
          <w:b/>
          <w:sz w:val="20"/>
          <w:szCs w:val="20"/>
        </w:rPr>
      </w:r>
      <w:r>
        <w:rPr>
          <w:b/>
          <w:sz w:val="20"/>
          <w:szCs w:val="20"/>
        </w:rPr>
      </w:r>
    </w:p>
    <w:p>
      <w:pPr>
        <w:pBdr/>
        <w:spacing/>
        <w:ind/>
        <w:rPr>
          <w:sz w:val="20"/>
          <w:szCs w:val="20"/>
          <w:lang w:eastAsia="fr-FR"/>
        </w:rPr>
      </w:pPr>
      <w:r>
        <w:rPr>
          <w:sz w:val="20"/>
          <w:szCs w:val="20"/>
        </w:rPr>
        <w:t xml:space="preserve">Un exemplaire de ce règlement est remis à chaque famille au moment de l’inscription. Il doit être daté et signé par le ou les responsables légaux et l’élève </w:t>
      </w:r>
      <w:r>
        <w:rPr>
          <w:sz w:val="20"/>
          <w:szCs w:val="20"/>
        </w:rPr>
        <w:t xml:space="preserve">et</w:t>
      </w:r>
      <w:r>
        <w:rPr>
          <w:sz w:val="20"/>
          <w:szCs w:val="20"/>
        </w:rPr>
        <w:t xml:space="preserve"> précédé de la mention « lu et approuvé »</w:t>
      </w:r>
      <w:r>
        <w:rPr>
          <w:sz w:val="20"/>
          <w:szCs w:val="20"/>
        </w:rPr>
        <w:t xml:space="preserve">, puis remis au service Enfance Jeunesse</w:t>
      </w:r>
      <w:r>
        <w:rPr>
          <w:sz w:val="20"/>
          <w:szCs w:val="20"/>
        </w:rPr>
        <w:t xml:space="preserve"> pour obtenir l’autorisation de transport</w:t>
      </w:r>
      <w:r>
        <w:rPr>
          <w:sz w:val="20"/>
          <w:szCs w:val="20"/>
        </w:rPr>
        <w:t xml:space="preserve">.</w:t>
      </w:r>
      <w:r>
        <w:rPr>
          <w:sz w:val="20"/>
          <w:szCs w:val="20"/>
          <w:lang w:eastAsia="fr-FR"/>
        </w:rPr>
        <w:t xml:space="preserve"> </w:t>
      </w:r>
      <w:r>
        <w:rPr>
          <w:sz w:val="20"/>
          <w:szCs w:val="20"/>
          <w:lang w:eastAsia="fr-FR"/>
        </w:rPr>
      </w:r>
      <w:r>
        <w:rPr>
          <w:sz w:val="20"/>
          <w:szCs w:val="20"/>
          <w:lang w:eastAsia="fr-FR"/>
        </w:rPr>
      </w:r>
    </w:p>
    <w:p>
      <w:pPr>
        <w:pBdr/>
        <w:spacing/>
        <w:ind/>
        <w:rPr>
          <w:lang w:eastAsia="fr-FR"/>
        </w:rPr>
      </w:pPr>
      <w:r>
        <w:rPr>
          <w:sz w:val="20"/>
          <w:szCs w:val="20"/>
          <w:lang w:eastAsia="fr-FR"/>
        </w:rPr>
        <mc:AlternateContent>
          <mc:Choice Requires="wpg">
            <w:drawing>
              <wp:anchor xmlns:wp="http://schemas.openxmlformats.org/drawingml/2006/wordprocessingDrawing" xmlns:wp14="http://schemas.microsoft.com/office/word/2010/wordprocessingDrawing" distT="0" distB="0" distL="114300" distR="114300" simplePos="0" relativeHeight="251663360" behindDoc="0" locked="0" layoutInCell="1" allowOverlap="1">
                <wp:simplePos x="0" y="0"/>
                <wp:positionH relativeFrom="column">
                  <wp:posOffset>3002280</wp:posOffset>
                </wp:positionH>
                <wp:positionV relativeFrom="paragraph">
                  <wp:posOffset>78105</wp:posOffset>
                </wp:positionV>
                <wp:extent cx="3051175" cy="1541145"/>
                <wp:effectExtent l="0" t="0" r="0" b="1905"/>
                <wp:wrapNone/>
                <wp:docPr id="7" name="Zone de texte 4"/>
                <wp:cNvGraphicFramePr/>
                <a:graphic xmlns:a="http://schemas.openxmlformats.org/drawingml/2006/main">
                  <a:graphicData uri="http://schemas.microsoft.com/office/word/2010/wordprocessingShape">
                    <wps:wsp>
                      <wps:cNvPr id="0" name=""/>
                      <wps:cNvSpPr txBox="1"/>
                      <wps:spPr bwMode="auto">
                        <a:xfrm>
                          <a:off x="0" y="0"/>
                          <a:ext cx="3051175" cy="1541145"/>
                        </a:xfrm>
                        <a:prstGeom prst="rect">
                          <a:avLst/>
                        </a:prstGeom>
                        <a:solidFill>
                          <a:sysClr val="window" lastClr="FFFFFF"/>
                        </a:solidFill>
                        <a:ln w="6350">
                          <a:noFill/>
                        </a:ln>
                        <a:effectLst/>
                      </wps:spPr>
                      <wps:txbx>
                        <w:txbxContent>
                          <w:p>
                            <w:pPr>
                              <w:pBdr/>
                              <w:spacing/>
                              <w:ind/>
                              <w:rPr/>
                            </w:pPr>
                            <w:r>
                              <w:t xml:space="preserve">Date :</w:t>
                            </w:r>
                            <w:r/>
                          </w:p>
                          <w:p>
                            <w:pPr>
                              <w:pBdr/>
                              <w:spacing/>
                              <w:ind/>
                              <w:rPr/>
                            </w:pPr>
                            <w:r>
                              <w:t xml:space="preserve">Nom Prénom de l’élève</w:t>
                            </w:r>
                            <w:r/>
                          </w:p>
                          <w:p>
                            <w:pPr>
                              <w:pBdr/>
                              <w:spacing/>
                              <w:ind/>
                              <w:rPr/>
                            </w:pPr>
                            <w:r/>
                            <w:r/>
                          </w:p>
                          <w:p>
                            <w:pPr>
                              <w:pBdr/>
                              <w:spacing/>
                              <w:ind/>
                              <w:rPr/>
                            </w:pPr>
                            <w:r>
                              <w:t xml:space="preserve">Signature</w:t>
                            </w:r>
                            <w:r/>
                          </w:p>
                          <w:p>
                            <w:pPr>
                              <w:pBdr/>
                              <w:spacing/>
                              <w:ind/>
                              <w:rPr/>
                            </w:pPr>
                            <w:r/>
                            <w:r/>
                          </w:p>
                        </w:txbxContent>
                      </wps:txbx>
                      <wps:bodyPr rot="0" spcFirstLastPara="0" vertOverflow="overflow" horzOverflow="overflow" vert="horz" wrap="square" lIns="91440" tIns="45720" rIns="91440" bIns="45720" numCol="1" spcCol="0" rtlCol="0" fromWordArt="0" anchor="t" anchorCtr="0" forceAA="0" compatLnSpc="1">
                        <a:prstTxWarp prst="textNoShape"/>
                        <a:noAutofit/>
                      </wps:bodyPr>
                    </wps:wsp>
                  </a:graphicData>
                </a:graphic>
                <wp14:sizeRelH relativeFrom="margin">
                  <wp14:pctWidth>0</wp14:pctWidth>
                </wp14:sizeRelH>
                <wp14:sizeRelV relativeFrom="margin">
                  <wp14:pctHeight>0</wp14:pctHeight>
                </wp14:sizeRelV>
              </wp:anchor>
            </w:drawing>
          </mc:Choice>
          <mc:Fallback>
            <w:pict>
              <v:shape id="shape 6" o:spid="_x0000_s6" o:spt="202" type="#_x0000_t202" style="position:absolute;z-index:251663360;o:allowoverlap:true;o:allowincell:true;mso-position-horizontal-relative:text;margin-left:236.40pt;mso-position-horizontal:absolute;mso-position-vertical-relative:text;margin-top:6.15pt;mso-position-vertical:absolute;width:240.25pt;height:121.35pt;mso-wrap-distance-left:9.00pt;mso-wrap-distance-top:0.00pt;mso-wrap-distance-right:9.00pt;mso-wrap-distance-bottom:0.00pt;v-text-anchor:top;visibility:visible;" fillcolor="#FFFFFF" stroked="f" strokeweight="0.50pt">
                <v:textbox inset="0,0,0,0">
                  <w:txbxContent>
                    <w:p>
                      <w:pPr>
                        <w:pBdr/>
                        <w:spacing/>
                        <w:ind/>
                        <w:rPr/>
                      </w:pPr>
                      <w:r>
                        <w:t xml:space="preserve">Date :</w:t>
                      </w:r>
                      <w:r/>
                    </w:p>
                    <w:p>
                      <w:pPr>
                        <w:pBdr/>
                        <w:spacing/>
                        <w:ind/>
                        <w:rPr/>
                      </w:pPr>
                      <w:r>
                        <w:t xml:space="preserve">Nom Prénom de l’élève</w:t>
                      </w:r>
                      <w:r/>
                    </w:p>
                    <w:p>
                      <w:pPr>
                        <w:pBdr/>
                        <w:spacing/>
                        <w:ind/>
                        <w:rPr/>
                      </w:pPr>
                      <w:r/>
                      <w:r/>
                    </w:p>
                    <w:p>
                      <w:pPr>
                        <w:pBdr/>
                        <w:spacing/>
                        <w:ind/>
                        <w:rPr/>
                      </w:pPr>
                      <w:r>
                        <w:t xml:space="preserve">Signature</w:t>
                      </w:r>
                      <w:r/>
                    </w:p>
                    <w:p>
                      <w:pPr>
                        <w:pBdr/>
                        <w:spacing/>
                        <w:ind/>
                        <w:rPr/>
                      </w:pPr>
                      <w:r/>
                      <w:r/>
                    </w:p>
                  </w:txbxContent>
                </v:textbox>
              </v:shape>
            </w:pict>
          </mc:Fallback>
        </mc:AlternateContent>
      </w:r>
      <w:r>
        <w:rPr>
          <w:sz w:val="20"/>
          <w:szCs w:val="20"/>
          <w:lang w:eastAsia="fr-FR"/>
        </w:rPr>
        <mc:AlternateContent>
          <mc:Choice Requires="wpg">
            <w:drawing>
              <wp:anchor xmlns:wp="http://schemas.openxmlformats.org/drawingml/2006/wordprocessingDrawing" xmlns:wp14="http://schemas.microsoft.com/office/word/2010/wordprocessingDrawing" distT="0" distB="0" distL="114300" distR="114300" simplePos="0" relativeHeight="251661312" behindDoc="0" locked="0" layoutInCell="1" allowOverlap="1">
                <wp:simplePos x="0" y="0"/>
                <wp:positionH relativeFrom="column">
                  <wp:posOffset>-187960</wp:posOffset>
                </wp:positionH>
                <wp:positionV relativeFrom="paragraph">
                  <wp:posOffset>67310</wp:posOffset>
                </wp:positionV>
                <wp:extent cx="3051175" cy="1551940"/>
                <wp:effectExtent l="0" t="0" r="0" b="0"/>
                <wp:wrapNone/>
                <wp:docPr id="8" name="Zone de texte 3"/>
                <wp:cNvGraphicFramePr/>
                <a:graphic xmlns:a="http://schemas.openxmlformats.org/drawingml/2006/main">
                  <a:graphicData uri="http://schemas.microsoft.com/office/word/2010/wordprocessingShape">
                    <wps:wsp>
                      <wps:cNvPr id="0" name=""/>
                      <wps:cNvSpPr txBox="1"/>
                      <wps:spPr bwMode="auto">
                        <a:xfrm>
                          <a:off x="0" y="0"/>
                          <a:ext cx="3051175" cy="15519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pBdr/>
                              <w:spacing/>
                              <w:ind/>
                              <w:rPr/>
                            </w:pPr>
                            <w:r>
                              <w:t xml:space="preserve">Date :</w:t>
                            </w:r>
                            <w:r/>
                          </w:p>
                          <w:p>
                            <w:pPr>
                              <w:pBdr/>
                              <w:spacing/>
                              <w:ind/>
                              <w:rPr/>
                            </w:pPr>
                            <w:r>
                              <w:t xml:space="preserve">Nom Prénom du ou des responsables légaux</w:t>
                            </w:r>
                            <w:r/>
                          </w:p>
                          <w:p>
                            <w:pPr>
                              <w:pBdr/>
                              <w:spacing/>
                              <w:ind/>
                              <w:rPr/>
                            </w:pPr>
                            <w:r/>
                            <w:r/>
                          </w:p>
                          <w:p>
                            <w:pPr>
                              <w:pBdr/>
                              <w:spacing/>
                              <w:ind/>
                              <w:rPr/>
                            </w:pPr>
                            <w:r>
                              <w:t xml:space="preserve">Signature</w:t>
                            </w:r>
                            <w:r/>
                          </w:p>
                        </w:txbxContent>
                      </wps:txbx>
                      <wps:bodyPr rot="0" spcFirstLastPara="0" vertOverflow="overflow" horzOverflow="overflow" vert="horz" wrap="square" lIns="91440" tIns="45720" rIns="91440" bIns="45720" numCol="1" spcCol="0" rtlCol="0" fromWordArt="0" anchor="t" anchorCtr="0" forceAA="0" compatLnSpc="1">
                        <a:prstTxWarp prst="textNoShape"/>
                        <a:noAutofit/>
                      </wps:bodyPr>
                    </wps:wsp>
                  </a:graphicData>
                </a:graphic>
                <wp14:sizeRelH relativeFrom="margin">
                  <wp14:pctWidth>0</wp14:pctWidth>
                </wp14:sizeRelH>
                <wp14:sizeRelV relativeFrom="margin">
                  <wp14:pctHeight>0</wp14:pctHeight>
                </wp14:sizeRelV>
              </wp:anchor>
            </w:drawing>
          </mc:Choice>
          <mc:Fallback>
            <w:pict>
              <v:shape id="shape 7" o:spid="_x0000_s7" o:spt="202" type="#_x0000_t202" style="position:absolute;z-index:251661312;o:allowoverlap:true;o:allowincell:true;mso-position-horizontal-relative:text;margin-left:-14.80pt;mso-position-horizontal:absolute;mso-position-vertical-relative:text;margin-top:5.30pt;mso-position-vertical:absolute;width:240.25pt;height:122.20pt;mso-wrap-distance-left:9.00pt;mso-wrap-distance-top:0.00pt;mso-wrap-distance-right:9.00pt;mso-wrap-distance-bottom:0.00pt;v-text-anchor:top;visibility:visible;" fillcolor="#FFFFFF" stroked="f" strokeweight="0.50pt">
                <v:textbox inset="0,0,0,0">
                  <w:txbxContent>
                    <w:p>
                      <w:pPr>
                        <w:pBdr/>
                        <w:spacing/>
                        <w:ind/>
                        <w:rPr/>
                      </w:pPr>
                      <w:r>
                        <w:t xml:space="preserve">Date :</w:t>
                      </w:r>
                      <w:r/>
                    </w:p>
                    <w:p>
                      <w:pPr>
                        <w:pBdr/>
                        <w:spacing/>
                        <w:ind/>
                        <w:rPr/>
                      </w:pPr>
                      <w:r>
                        <w:t xml:space="preserve">Nom Prénom du ou des responsables légaux</w:t>
                      </w:r>
                      <w:r/>
                    </w:p>
                    <w:p>
                      <w:pPr>
                        <w:pBdr/>
                        <w:spacing/>
                        <w:ind/>
                        <w:rPr/>
                      </w:pPr>
                      <w:r/>
                      <w:r/>
                    </w:p>
                    <w:p>
                      <w:pPr>
                        <w:pBdr/>
                        <w:spacing/>
                        <w:ind/>
                        <w:rPr/>
                      </w:pPr>
                      <w:r>
                        <w:t xml:space="preserve">Signature</w:t>
                      </w:r>
                      <w:r/>
                    </w:p>
                  </w:txbxContent>
                </v:textbox>
              </v:shape>
            </w:pict>
          </mc:Fallback>
        </mc:AlternateContent>
      </w:r>
      <w:r>
        <w:rPr>
          <w:lang w:eastAsia="fr-FR"/>
        </w:rPr>
      </w:r>
      <w:r>
        <w:rPr>
          <w:lang w:eastAsia="fr-FR"/>
        </w:rPr>
      </w:r>
    </w:p>
    <w:sectPr>
      <w:footnotePr/>
      <w:endnotePr/>
      <w:type w:val="nextPage"/>
      <w:pgSz w:h="16838" w:orient="landscape" w:w="11906"/>
      <w:pgMar w:top="1417" w:right="1417" w:bottom="1417" w:left="1417"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Symbol">
    <w:panose1 w:val="05050102010706020507"/>
  </w:font>
  <w:font w:name="Wingdings">
    <w:panose1 w:val="05000000000000000000"/>
  </w:font>
  <w:font w:name="Courier New">
    <w:panose1 w:val="02070309020205020404"/>
  </w:font>
  <w:font w:name="Tahoma">
    <w:panose1 w:val="020B0604030504040204"/>
  </w:font>
  <w:font w:name="Times New Roman">
    <w:panose1 w:val="02020603050405020304"/>
  </w:font>
  <w:font w:name="Kids">
    <w:panose1 w:val="02000603000000000000"/>
  </w:font>
  <w:font w:name="Arial">
    <w:panose1 w:val="020B06040202020202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o"/>
      <w:numFmt w:val="bullet"/>
      <w:pPr>
        <w:pBdr/>
        <w:spacing/>
        <w:ind w:hanging="360" w:left="720"/>
      </w:pPr>
      <w:rPr>
        <w:rFonts w:hint="default" w:ascii="Courier New" w:hAnsi="Courier New" w:cs="Courier New"/>
      </w:rPr>
      <w:start w:val="1"/>
      <w:suff w:val="space"/>
    </w:lvl>
    <w:lvl w:ilvl="1">
      <w:isLgl w:val="false"/>
      <w:lvlJc w:val="left"/>
      <w:lvlText w:val="o"/>
      <w:numFmt w:val="bullet"/>
      <w:pPr>
        <w:pBdr/>
        <w:spacing/>
        <w:ind w:hanging="360" w:left="1440"/>
      </w:pPr>
      <w:rPr>
        <w:rFonts w:hint="default" w:ascii="Courier New" w:hAnsi="Courier New" w:cs="Courier New"/>
      </w:rPr>
      <w:start w:val="1"/>
      <w:suff w:val="space"/>
    </w:lvl>
    <w:lvl w:ilvl="2">
      <w:isLgl w:val="false"/>
      <w:lvlJc w:val="left"/>
      <w:lvlText w:val=""/>
      <w:numFmt w:val="bullet"/>
      <w:pPr>
        <w:pBdr/>
        <w:spacing/>
        <w:ind w:hanging="360" w:left="2160"/>
      </w:pPr>
      <w:rPr>
        <w:rFonts w:hint="default" w:ascii="Wingdings" w:hAnsi="Wingdings"/>
      </w:rPr>
      <w:start w:val="1"/>
      <w:suff w:val="space"/>
    </w:lvl>
    <w:lvl w:ilvl="3">
      <w:isLgl w:val="false"/>
      <w:lvlJc w:val="left"/>
      <w:lvlText w:val=""/>
      <w:numFmt w:val="bullet"/>
      <w:pPr>
        <w:pBdr/>
        <w:spacing/>
        <w:ind w:hanging="360" w:left="2880"/>
      </w:pPr>
      <w:rPr>
        <w:rFonts w:hint="default" w:ascii="Symbol" w:hAnsi="Symbol"/>
      </w:rPr>
      <w:start w:val="1"/>
      <w:suff w:val="space"/>
    </w:lvl>
    <w:lvl w:ilvl="4">
      <w:isLgl w:val="false"/>
      <w:lvlJc w:val="left"/>
      <w:lvlText w:val="o"/>
      <w:numFmt w:val="bullet"/>
      <w:pPr>
        <w:pBdr/>
        <w:spacing/>
        <w:ind w:hanging="360" w:left="3600"/>
      </w:pPr>
      <w:rPr>
        <w:rFonts w:hint="default" w:ascii="Courier New" w:hAnsi="Courier New" w:cs="Courier New"/>
      </w:rPr>
      <w:start w:val="1"/>
      <w:suff w:val="space"/>
    </w:lvl>
    <w:lvl w:ilvl="5">
      <w:isLgl w:val="false"/>
      <w:lvlJc w:val="left"/>
      <w:lvlText w:val=""/>
      <w:numFmt w:val="bullet"/>
      <w:pPr>
        <w:pBdr/>
        <w:spacing/>
        <w:ind w:hanging="360" w:left="4320"/>
      </w:pPr>
      <w:rPr>
        <w:rFonts w:hint="default" w:ascii="Wingdings" w:hAnsi="Wingdings"/>
      </w:rPr>
      <w:start w:val="1"/>
      <w:suff w:val="space"/>
    </w:lvl>
    <w:lvl w:ilvl="6">
      <w:isLgl w:val="false"/>
      <w:lvlJc w:val="left"/>
      <w:lvlText w:val=""/>
      <w:numFmt w:val="bullet"/>
      <w:pPr>
        <w:pBdr/>
        <w:spacing/>
        <w:ind w:hanging="360" w:left="5040"/>
      </w:pPr>
      <w:rPr>
        <w:rFonts w:hint="default" w:ascii="Symbol" w:hAnsi="Symbol"/>
      </w:rPr>
      <w:start w:val="1"/>
      <w:suff w:val="space"/>
    </w:lvl>
    <w:lvl w:ilvl="7">
      <w:isLgl w:val="false"/>
      <w:lvlJc w:val="left"/>
      <w:lvlText w:val="o"/>
      <w:numFmt w:val="bullet"/>
      <w:pPr>
        <w:pBdr/>
        <w:spacing/>
        <w:ind w:hanging="360" w:left="5760"/>
      </w:pPr>
      <w:rPr>
        <w:rFonts w:hint="default" w:ascii="Courier New" w:hAnsi="Courier New" w:cs="Courier New"/>
      </w:rPr>
      <w:start w:val="1"/>
      <w:suff w:val="space"/>
    </w:lvl>
    <w:lvl w:ilvl="8">
      <w:isLgl w:val="false"/>
      <w:lvlJc w:val="left"/>
      <w:lvlText w:val=""/>
      <w:numFmt w:val="bullet"/>
      <w:pPr>
        <w:pBdr/>
        <w:spacing/>
        <w:ind w:hanging="360" w:left="6480"/>
      </w:pPr>
      <w:rPr>
        <w:rFonts w:hint="default" w:ascii="Wingdings" w:hAnsi="Wingdings"/>
      </w:rPr>
      <w:start w:val="1"/>
      <w:suff w:val="space"/>
    </w:lvl>
  </w:abstractNum>
  <w:abstractNum w:abstractNumId="1">
    <w:lvl w:ilvl="0">
      <w:isLgl w:val="false"/>
      <w:lvlJc w:val="left"/>
      <w:lvlText w:val=""/>
      <w:numFmt w:val="bullet"/>
      <w:pPr>
        <w:pBdr/>
        <w:spacing/>
        <w:ind w:hanging="360" w:left="720"/>
      </w:pPr>
      <w:rPr>
        <w:rFonts w:hint="default" w:ascii="Symbol" w:hAnsi="Symbol" w:eastAsia="Times New Roman" w:cs="Times New Roman"/>
        <w:b/>
      </w:rPr>
      <w:start w:val="5"/>
      <w:suff w:val="space"/>
    </w:lvl>
    <w:lvl w:ilvl="1">
      <w:isLgl w:val="false"/>
      <w:lvlJc w:val="left"/>
      <w:lvlText w:val="o"/>
      <w:numFmt w:val="bullet"/>
      <w:pPr>
        <w:pBdr/>
        <w:spacing/>
        <w:ind w:hanging="360" w:left="1440"/>
      </w:pPr>
      <w:rPr>
        <w:rFonts w:hint="default" w:ascii="Courier New" w:hAnsi="Courier New" w:cs="Courier New"/>
      </w:rPr>
      <w:start w:val="1"/>
      <w:suff w:val="space"/>
    </w:lvl>
    <w:lvl w:ilvl="2">
      <w:isLgl w:val="false"/>
      <w:lvlJc w:val="left"/>
      <w:lvlText w:val=""/>
      <w:numFmt w:val="bullet"/>
      <w:pPr>
        <w:pBdr/>
        <w:spacing/>
        <w:ind w:hanging="360" w:left="2160"/>
      </w:pPr>
      <w:rPr>
        <w:rFonts w:hint="default" w:ascii="Wingdings" w:hAnsi="Wingdings"/>
      </w:rPr>
      <w:start w:val="1"/>
      <w:suff w:val="space"/>
    </w:lvl>
    <w:lvl w:ilvl="3">
      <w:isLgl w:val="false"/>
      <w:lvlJc w:val="left"/>
      <w:lvlText w:val=""/>
      <w:numFmt w:val="bullet"/>
      <w:pPr>
        <w:pBdr/>
        <w:spacing/>
        <w:ind w:hanging="360" w:left="2880"/>
      </w:pPr>
      <w:rPr>
        <w:rFonts w:hint="default" w:ascii="Symbol" w:hAnsi="Symbol"/>
      </w:rPr>
      <w:start w:val="1"/>
      <w:suff w:val="space"/>
    </w:lvl>
    <w:lvl w:ilvl="4">
      <w:isLgl w:val="false"/>
      <w:lvlJc w:val="left"/>
      <w:lvlText w:val="o"/>
      <w:numFmt w:val="bullet"/>
      <w:pPr>
        <w:pBdr/>
        <w:spacing/>
        <w:ind w:hanging="360" w:left="3600"/>
      </w:pPr>
      <w:rPr>
        <w:rFonts w:hint="default" w:ascii="Courier New" w:hAnsi="Courier New" w:cs="Courier New"/>
      </w:rPr>
      <w:start w:val="1"/>
      <w:suff w:val="space"/>
    </w:lvl>
    <w:lvl w:ilvl="5">
      <w:isLgl w:val="false"/>
      <w:lvlJc w:val="left"/>
      <w:lvlText w:val=""/>
      <w:numFmt w:val="bullet"/>
      <w:pPr>
        <w:pBdr/>
        <w:spacing/>
        <w:ind w:hanging="360" w:left="4320"/>
      </w:pPr>
      <w:rPr>
        <w:rFonts w:hint="default" w:ascii="Wingdings" w:hAnsi="Wingdings"/>
      </w:rPr>
      <w:start w:val="1"/>
      <w:suff w:val="space"/>
    </w:lvl>
    <w:lvl w:ilvl="6">
      <w:isLgl w:val="false"/>
      <w:lvlJc w:val="left"/>
      <w:lvlText w:val=""/>
      <w:numFmt w:val="bullet"/>
      <w:pPr>
        <w:pBdr/>
        <w:spacing/>
        <w:ind w:hanging="360" w:left="5040"/>
      </w:pPr>
      <w:rPr>
        <w:rFonts w:hint="default" w:ascii="Symbol" w:hAnsi="Symbol"/>
      </w:rPr>
      <w:start w:val="1"/>
      <w:suff w:val="space"/>
    </w:lvl>
    <w:lvl w:ilvl="7">
      <w:isLgl w:val="false"/>
      <w:lvlJc w:val="left"/>
      <w:lvlText w:val="o"/>
      <w:numFmt w:val="bullet"/>
      <w:pPr>
        <w:pBdr/>
        <w:spacing/>
        <w:ind w:hanging="360" w:left="5760"/>
      </w:pPr>
      <w:rPr>
        <w:rFonts w:hint="default" w:ascii="Courier New" w:hAnsi="Courier New" w:cs="Courier New"/>
      </w:rPr>
      <w:start w:val="1"/>
      <w:suff w:val="space"/>
    </w:lvl>
    <w:lvl w:ilvl="8">
      <w:isLgl w:val="false"/>
      <w:lvlJc w:val="left"/>
      <w:lvlText w:val=""/>
      <w:numFmt w:val="bullet"/>
      <w:pPr>
        <w:pBdr/>
        <w:spacing/>
        <w:ind w:hanging="360" w:left="6480"/>
      </w:pPr>
      <w:rPr>
        <w:rFonts w:hint="default" w:ascii="Wingdings" w:hAnsi="Wingdings"/>
      </w:rPr>
      <w:start w:val="1"/>
      <w:suff w:val="space"/>
    </w:lvl>
  </w:abstractNum>
  <w:abstractNum w:abstractNumId="2">
    <w:lvl w:ilvl="0">
      <w:isLgl w:val="false"/>
      <w:lvlJc w:val="left"/>
      <w:lvlText w:val="-"/>
      <w:numFmt w:val="bullet"/>
      <w:pPr>
        <w:pBdr/>
        <w:tabs>
          <w:tab w:val="num" w:leader="none" w:pos="720"/>
        </w:tabs>
        <w:spacing/>
        <w:ind w:hanging="360" w:left="720"/>
      </w:pPr>
      <w:rPr>
        <w:rFonts w:hint="default" w:ascii="Times New Roman" w:hAnsi="Times New Roman" w:eastAsia="Times New Roman" w:cs="Times New Roman"/>
        <w:b w:val="0"/>
      </w:rPr>
      <w:start w:val="3"/>
      <w:suff w:val="space"/>
    </w:lvl>
    <w:lvl w:ilvl="1">
      <w:isLgl w:val="false"/>
      <w:lvlJc w:val="left"/>
      <w:lvlText w:val="o"/>
      <w:numFmt w:val="bullet"/>
      <w:pPr>
        <w:pBdr/>
        <w:tabs>
          <w:tab w:val="num" w:leader="none" w:pos="1440"/>
        </w:tabs>
        <w:spacing/>
        <w:ind w:hanging="360" w:left="1440"/>
      </w:pPr>
      <w:rPr>
        <w:rFonts w:hint="default" w:ascii="Courier New" w:hAnsi="Courier New"/>
      </w:rPr>
      <w:start w:val="1"/>
      <w:suff w:val="space"/>
    </w:lvl>
    <w:lvl w:ilvl="2">
      <w:isLgl w:val="false"/>
      <w:lvlJc w:val="left"/>
      <w:lvlText w:val=""/>
      <w:numFmt w:val="bullet"/>
      <w:pPr>
        <w:pBdr/>
        <w:tabs>
          <w:tab w:val="num" w:leader="none" w:pos="2160"/>
        </w:tabs>
        <w:spacing/>
        <w:ind w:hanging="360" w:left="2160"/>
      </w:pPr>
      <w:rPr>
        <w:rFonts w:hint="default" w:ascii="Wingdings" w:hAnsi="Wingdings"/>
      </w:rPr>
      <w:start w:val="1"/>
      <w:suff w:val="space"/>
    </w:lvl>
    <w:lvl w:ilvl="3">
      <w:isLgl w:val="false"/>
      <w:lvlJc w:val="left"/>
      <w:lvlText w:val=""/>
      <w:numFmt w:val="bullet"/>
      <w:pPr>
        <w:pBdr/>
        <w:tabs>
          <w:tab w:val="num" w:leader="none" w:pos="2880"/>
        </w:tabs>
        <w:spacing/>
        <w:ind w:hanging="360" w:left="2880"/>
      </w:pPr>
      <w:rPr>
        <w:rFonts w:hint="default" w:ascii="Symbol" w:hAnsi="Symbol"/>
      </w:rPr>
      <w:start w:val="1"/>
      <w:suff w:val="space"/>
    </w:lvl>
    <w:lvl w:ilvl="4">
      <w:isLgl w:val="false"/>
      <w:lvlJc w:val="left"/>
      <w:lvlText w:val="o"/>
      <w:numFmt w:val="bullet"/>
      <w:pPr>
        <w:pBdr/>
        <w:tabs>
          <w:tab w:val="num" w:leader="none" w:pos="3600"/>
        </w:tabs>
        <w:spacing/>
        <w:ind w:hanging="360" w:left="3600"/>
      </w:pPr>
      <w:rPr>
        <w:rFonts w:hint="default" w:ascii="Courier New" w:hAnsi="Courier New"/>
      </w:rPr>
      <w:start w:val="1"/>
      <w:suff w:val="space"/>
    </w:lvl>
    <w:lvl w:ilvl="5">
      <w:isLgl w:val="false"/>
      <w:lvlJc w:val="left"/>
      <w:lvlText w:val=""/>
      <w:numFmt w:val="bullet"/>
      <w:pPr>
        <w:pBdr/>
        <w:tabs>
          <w:tab w:val="num" w:leader="none" w:pos="4320"/>
        </w:tabs>
        <w:spacing/>
        <w:ind w:hanging="360" w:left="4320"/>
      </w:pPr>
      <w:rPr>
        <w:rFonts w:hint="default" w:ascii="Wingdings" w:hAnsi="Wingdings"/>
      </w:rPr>
      <w:start w:val="1"/>
      <w:suff w:val="space"/>
    </w:lvl>
    <w:lvl w:ilvl="6">
      <w:isLgl w:val="false"/>
      <w:lvlJc w:val="left"/>
      <w:lvlText w:val=""/>
      <w:numFmt w:val="bullet"/>
      <w:pPr>
        <w:pBdr/>
        <w:tabs>
          <w:tab w:val="num" w:leader="none" w:pos="5040"/>
        </w:tabs>
        <w:spacing/>
        <w:ind w:hanging="360" w:left="5040"/>
      </w:pPr>
      <w:rPr>
        <w:rFonts w:hint="default" w:ascii="Symbol" w:hAnsi="Symbol"/>
      </w:rPr>
      <w:start w:val="1"/>
      <w:suff w:val="space"/>
    </w:lvl>
    <w:lvl w:ilvl="7">
      <w:isLgl w:val="false"/>
      <w:lvlJc w:val="left"/>
      <w:lvlText w:val="o"/>
      <w:numFmt w:val="bullet"/>
      <w:pPr>
        <w:pBdr/>
        <w:tabs>
          <w:tab w:val="num" w:leader="none" w:pos="5760"/>
        </w:tabs>
        <w:spacing/>
        <w:ind w:hanging="360" w:left="5760"/>
      </w:pPr>
      <w:rPr>
        <w:rFonts w:hint="default" w:ascii="Courier New" w:hAnsi="Courier New"/>
      </w:rPr>
      <w:start w:val="1"/>
      <w:suff w:val="space"/>
    </w:lvl>
    <w:lvl w:ilvl="8">
      <w:isLgl w:val="false"/>
      <w:lvlJc w:val="left"/>
      <w:lvlText w:val=""/>
      <w:numFmt w:val="bullet"/>
      <w:pPr>
        <w:pBdr/>
        <w:tabs>
          <w:tab w:val="num" w:leader="none" w:pos="6480"/>
        </w:tabs>
        <w:spacing/>
        <w:ind w:hanging="360" w:left="6480"/>
      </w:pPr>
      <w:rPr>
        <w:rFonts w:hint="default" w:ascii="Wingdings" w:hAnsi="Wingdings"/>
      </w:rPr>
      <w:start w:val="1"/>
      <w:suff w:val="space"/>
    </w:lvl>
  </w:abstractNum>
  <w:abstractNum w:abstractNumId="3">
    <w:lvl w:ilvl="0">
      <w:isLgl w:val="false"/>
      <w:lvlJc w:val="left"/>
      <w:lvlText w:val="-"/>
      <w:numFmt w:val="bullet"/>
      <w:pPr>
        <w:pBdr/>
        <w:spacing/>
        <w:ind w:hanging="360" w:left="720"/>
      </w:pPr>
      <w:rPr>
        <w:rFonts w:hint="default" w:ascii="Calibri" w:hAnsi="Calibri" w:eastAsiaTheme="minorHAnsi" w:cstheme="minorBidi"/>
      </w:rPr>
      <w:start w:val="3"/>
      <w:suff w:val="space"/>
    </w:lvl>
    <w:lvl w:ilvl="1">
      <w:isLgl w:val="false"/>
      <w:lvlJc w:val="left"/>
      <w:lvlText w:val="o"/>
      <w:numFmt w:val="bullet"/>
      <w:pPr>
        <w:pBdr/>
        <w:spacing/>
        <w:ind w:hanging="360" w:left="1440"/>
      </w:pPr>
      <w:rPr>
        <w:rFonts w:hint="default" w:ascii="Courier New" w:hAnsi="Courier New" w:cs="Courier New"/>
      </w:rPr>
      <w:start w:val="1"/>
      <w:suff w:val="space"/>
    </w:lvl>
    <w:lvl w:ilvl="2">
      <w:isLgl w:val="false"/>
      <w:lvlJc w:val="left"/>
      <w:lvlText w:val=""/>
      <w:numFmt w:val="bullet"/>
      <w:pPr>
        <w:pBdr/>
        <w:spacing/>
        <w:ind w:hanging="360" w:left="2160"/>
      </w:pPr>
      <w:rPr>
        <w:rFonts w:hint="default" w:ascii="Wingdings" w:hAnsi="Wingdings"/>
      </w:rPr>
      <w:start w:val="1"/>
      <w:suff w:val="space"/>
    </w:lvl>
    <w:lvl w:ilvl="3">
      <w:isLgl w:val="false"/>
      <w:lvlJc w:val="left"/>
      <w:lvlText w:val=""/>
      <w:numFmt w:val="bullet"/>
      <w:pPr>
        <w:pBdr/>
        <w:spacing/>
        <w:ind w:hanging="360" w:left="2880"/>
      </w:pPr>
      <w:rPr>
        <w:rFonts w:hint="default" w:ascii="Symbol" w:hAnsi="Symbol"/>
      </w:rPr>
      <w:start w:val="1"/>
      <w:suff w:val="space"/>
    </w:lvl>
    <w:lvl w:ilvl="4">
      <w:isLgl w:val="false"/>
      <w:lvlJc w:val="left"/>
      <w:lvlText w:val="o"/>
      <w:numFmt w:val="bullet"/>
      <w:pPr>
        <w:pBdr/>
        <w:spacing/>
        <w:ind w:hanging="360" w:left="3600"/>
      </w:pPr>
      <w:rPr>
        <w:rFonts w:hint="default" w:ascii="Courier New" w:hAnsi="Courier New" w:cs="Courier New"/>
      </w:rPr>
      <w:start w:val="1"/>
      <w:suff w:val="space"/>
    </w:lvl>
    <w:lvl w:ilvl="5">
      <w:isLgl w:val="false"/>
      <w:lvlJc w:val="left"/>
      <w:lvlText w:val=""/>
      <w:numFmt w:val="bullet"/>
      <w:pPr>
        <w:pBdr/>
        <w:spacing/>
        <w:ind w:hanging="360" w:left="4320"/>
      </w:pPr>
      <w:rPr>
        <w:rFonts w:hint="default" w:ascii="Wingdings" w:hAnsi="Wingdings"/>
      </w:rPr>
      <w:start w:val="1"/>
      <w:suff w:val="space"/>
    </w:lvl>
    <w:lvl w:ilvl="6">
      <w:isLgl w:val="false"/>
      <w:lvlJc w:val="left"/>
      <w:lvlText w:val=""/>
      <w:numFmt w:val="bullet"/>
      <w:pPr>
        <w:pBdr/>
        <w:spacing/>
        <w:ind w:hanging="360" w:left="5040"/>
      </w:pPr>
      <w:rPr>
        <w:rFonts w:hint="default" w:ascii="Symbol" w:hAnsi="Symbol"/>
      </w:rPr>
      <w:start w:val="1"/>
      <w:suff w:val="space"/>
    </w:lvl>
    <w:lvl w:ilvl="7">
      <w:isLgl w:val="false"/>
      <w:lvlJc w:val="left"/>
      <w:lvlText w:val="o"/>
      <w:numFmt w:val="bullet"/>
      <w:pPr>
        <w:pBdr/>
        <w:spacing/>
        <w:ind w:hanging="360" w:left="5760"/>
      </w:pPr>
      <w:rPr>
        <w:rFonts w:hint="default" w:ascii="Courier New" w:hAnsi="Courier New" w:cs="Courier New"/>
      </w:rPr>
      <w:start w:val="1"/>
      <w:suff w:val="space"/>
    </w:lvl>
    <w:lvl w:ilvl="8">
      <w:isLgl w:val="false"/>
      <w:lvlJc w:val="left"/>
      <w:lvlText w:val=""/>
      <w:numFmt w:val="bullet"/>
      <w:pPr>
        <w:pBdr/>
        <w:spacing/>
        <w:ind w:hanging="360" w:left="6480"/>
      </w:pPr>
      <w:rPr>
        <w:rFonts w:hint="default" w:ascii="Wingdings" w:hAnsi="Wingdings"/>
      </w:rPr>
      <w:start w:val="1"/>
      <w:suff w:val="space"/>
    </w:lvl>
  </w:abstractNum>
  <w:abstractNum w:abstractNumId="4">
    <w:lvl w:ilvl="0">
      <w:isLgl w:val="false"/>
      <w:lvlJc w:val="left"/>
      <w:lvlText w:val=""/>
      <w:numFmt w:val="bullet"/>
      <w:pPr>
        <w:pBdr/>
        <w:spacing/>
        <w:ind w:hanging="360" w:left="720"/>
      </w:pPr>
      <w:rPr>
        <w:rFonts w:hint="default" w:ascii="Symbol" w:hAnsi="Symbol" w:eastAsia="Times New Roman" w:cs="Times New Roman"/>
      </w:rPr>
      <w:start w:val="0"/>
      <w:suff w:val="space"/>
    </w:lvl>
    <w:lvl w:ilvl="1">
      <w:isLgl w:val="false"/>
      <w:lvlJc w:val="left"/>
      <w:lvlText w:val="o"/>
      <w:numFmt w:val="bullet"/>
      <w:pPr>
        <w:pBdr/>
        <w:spacing/>
        <w:ind w:hanging="360" w:left="1440"/>
      </w:pPr>
      <w:rPr>
        <w:rFonts w:hint="default" w:ascii="Courier New" w:hAnsi="Courier New" w:cs="Courier New"/>
      </w:rPr>
      <w:start w:val="1"/>
      <w:suff w:val="space"/>
    </w:lvl>
    <w:lvl w:ilvl="2">
      <w:isLgl w:val="false"/>
      <w:lvlJc w:val="left"/>
      <w:lvlText w:val=""/>
      <w:numFmt w:val="bullet"/>
      <w:pPr>
        <w:pBdr/>
        <w:spacing/>
        <w:ind w:hanging="360" w:left="2160"/>
      </w:pPr>
      <w:rPr>
        <w:rFonts w:hint="default" w:ascii="Wingdings" w:hAnsi="Wingdings"/>
      </w:rPr>
      <w:start w:val="1"/>
      <w:suff w:val="space"/>
    </w:lvl>
    <w:lvl w:ilvl="3">
      <w:isLgl w:val="false"/>
      <w:lvlJc w:val="left"/>
      <w:lvlText w:val=""/>
      <w:numFmt w:val="bullet"/>
      <w:pPr>
        <w:pBdr/>
        <w:spacing/>
        <w:ind w:hanging="360" w:left="2880"/>
      </w:pPr>
      <w:rPr>
        <w:rFonts w:hint="default" w:ascii="Symbol" w:hAnsi="Symbol"/>
      </w:rPr>
      <w:start w:val="1"/>
      <w:suff w:val="space"/>
    </w:lvl>
    <w:lvl w:ilvl="4">
      <w:isLgl w:val="false"/>
      <w:lvlJc w:val="left"/>
      <w:lvlText w:val="o"/>
      <w:numFmt w:val="bullet"/>
      <w:pPr>
        <w:pBdr/>
        <w:spacing/>
        <w:ind w:hanging="360" w:left="3600"/>
      </w:pPr>
      <w:rPr>
        <w:rFonts w:hint="default" w:ascii="Courier New" w:hAnsi="Courier New" w:cs="Courier New"/>
      </w:rPr>
      <w:start w:val="1"/>
      <w:suff w:val="space"/>
    </w:lvl>
    <w:lvl w:ilvl="5">
      <w:isLgl w:val="false"/>
      <w:lvlJc w:val="left"/>
      <w:lvlText w:val=""/>
      <w:numFmt w:val="bullet"/>
      <w:pPr>
        <w:pBdr/>
        <w:spacing/>
        <w:ind w:hanging="360" w:left="4320"/>
      </w:pPr>
      <w:rPr>
        <w:rFonts w:hint="default" w:ascii="Wingdings" w:hAnsi="Wingdings"/>
      </w:rPr>
      <w:start w:val="1"/>
      <w:suff w:val="space"/>
    </w:lvl>
    <w:lvl w:ilvl="6">
      <w:isLgl w:val="false"/>
      <w:lvlJc w:val="left"/>
      <w:lvlText w:val=""/>
      <w:numFmt w:val="bullet"/>
      <w:pPr>
        <w:pBdr/>
        <w:spacing/>
        <w:ind w:hanging="360" w:left="5040"/>
      </w:pPr>
      <w:rPr>
        <w:rFonts w:hint="default" w:ascii="Symbol" w:hAnsi="Symbol"/>
      </w:rPr>
      <w:start w:val="1"/>
      <w:suff w:val="space"/>
    </w:lvl>
    <w:lvl w:ilvl="7">
      <w:isLgl w:val="false"/>
      <w:lvlJc w:val="left"/>
      <w:lvlText w:val="o"/>
      <w:numFmt w:val="bullet"/>
      <w:pPr>
        <w:pBdr/>
        <w:spacing/>
        <w:ind w:hanging="360" w:left="5760"/>
      </w:pPr>
      <w:rPr>
        <w:rFonts w:hint="default" w:ascii="Courier New" w:hAnsi="Courier New" w:cs="Courier New"/>
      </w:rPr>
      <w:start w:val="1"/>
      <w:suff w:val="space"/>
    </w:lvl>
    <w:lvl w:ilvl="8">
      <w:isLgl w:val="false"/>
      <w:lvlJc w:val="left"/>
      <w:lvlText w:val=""/>
      <w:numFmt w:val="bullet"/>
      <w:pPr>
        <w:pBdr/>
        <w:spacing/>
        <w:ind w:hanging="360" w:left="6480"/>
      </w:pPr>
      <w:rPr>
        <w:rFonts w:hint="default" w:ascii="Wingdings" w:hAnsi="Wingdings"/>
      </w:rPr>
      <w:start w:val="1"/>
      <w:suff w:val="space"/>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fr-FR"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character" w:styleId="664">
    <w:name w:val="Heading 1 Char"/>
    <w:basedOn w:val="841"/>
    <w:link w:val="840"/>
    <w:uiPriority w:val="9"/>
    <w:pPr>
      <w:pBdr/>
      <w:spacing/>
      <w:ind/>
    </w:pPr>
    <w:rPr>
      <w:rFonts w:ascii="Arial" w:hAnsi="Arial" w:eastAsia="Arial" w:cs="Arial"/>
      <w:sz w:val="40"/>
      <w:szCs w:val="40"/>
    </w:rPr>
  </w:style>
  <w:style w:type="paragraph" w:styleId="665">
    <w:name w:val="Heading 2"/>
    <w:basedOn w:val="839"/>
    <w:next w:val="839"/>
    <w:link w:val="666"/>
    <w:uiPriority w:val="9"/>
    <w:unhideWhenUsed/>
    <w:qFormat/>
    <w:pPr>
      <w:keepNext w:val="true"/>
      <w:keepLines w:val="true"/>
      <w:pBdr/>
      <w:spacing w:after="200" w:before="360"/>
      <w:ind/>
      <w:outlineLvl w:val="1"/>
    </w:pPr>
    <w:rPr>
      <w:rFonts w:ascii="Arial" w:hAnsi="Arial" w:eastAsia="Arial" w:cs="Arial"/>
      <w:sz w:val="34"/>
    </w:rPr>
  </w:style>
  <w:style w:type="character" w:styleId="666">
    <w:name w:val="Heading 2 Char"/>
    <w:basedOn w:val="841"/>
    <w:link w:val="665"/>
    <w:uiPriority w:val="9"/>
    <w:pPr>
      <w:pBdr/>
      <w:spacing/>
      <w:ind/>
    </w:pPr>
    <w:rPr>
      <w:rFonts w:ascii="Arial" w:hAnsi="Arial" w:eastAsia="Arial" w:cs="Arial"/>
      <w:sz w:val="34"/>
    </w:rPr>
  </w:style>
  <w:style w:type="paragraph" w:styleId="667">
    <w:name w:val="Heading 3"/>
    <w:basedOn w:val="839"/>
    <w:next w:val="839"/>
    <w:link w:val="668"/>
    <w:uiPriority w:val="9"/>
    <w:unhideWhenUsed/>
    <w:qFormat/>
    <w:pPr>
      <w:keepNext w:val="true"/>
      <w:keepLines w:val="true"/>
      <w:pBdr/>
      <w:spacing w:after="200" w:before="320"/>
      <w:ind/>
      <w:outlineLvl w:val="2"/>
    </w:pPr>
    <w:rPr>
      <w:rFonts w:ascii="Arial" w:hAnsi="Arial" w:eastAsia="Arial" w:cs="Arial"/>
      <w:sz w:val="30"/>
      <w:szCs w:val="30"/>
    </w:rPr>
  </w:style>
  <w:style w:type="character" w:styleId="668">
    <w:name w:val="Heading 3 Char"/>
    <w:basedOn w:val="841"/>
    <w:link w:val="667"/>
    <w:uiPriority w:val="9"/>
    <w:pPr>
      <w:pBdr/>
      <w:spacing/>
      <w:ind/>
    </w:pPr>
    <w:rPr>
      <w:rFonts w:ascii="Arial" w:hAnsi="Arial" w:eastAsia="Arial" w:cs="Arial"/>
      <w:sz w:val="30"/>
      <w:szCs w:val="30"/>
    </w:rPr>
  </w:style>
  <w:style w:type="paragraph" w:styleId="669">
    <w:name w:val="Heading 4"/>
    <w:basedOn w:val="839"/>
    <w:next w:val="839"/>
    <w:link w:val="670"/>
    <w:uiPriority w:val="9"/>
    <w:unhideWhenUsed/>
    <w:qFormat/>
    <w:pPr>
      <w:keepNext w:val="true"/>
      <w:keepLines w:val="true"/>
      <w:pBdr/>
      <w:spacing w:after="200" w:before="320"/>
      <w:ind/>
      <w:outlineLvl w:val="3"/>
    </w:pPr>
    <w:rPr>
      <w:rFonts w:ascii="Arial" w:hAnsi="Arial" w:eastAsia="Arial" w:cs="Arial"/>
      <w:b/>
      <w:bCs/>
      <w:sz w:val="26"/>
      <w:szCs w:val="26"/>
    </w:rPr>
  </w:style>
  <w:style w:type="character" w:styleId="670">
    <w:name w:val="Heading 4 Char"/>
    <w:basedOn w:val="841"/>
    <w:link w:val="669"/>
    <w:uiPriority w:val="9"/>
    <w:pPr>
      <w:pBdr/>
      <w:spacing/>
      <w:ind/>
    </w:pPr>
    <w:rPr>
      <w:rFonts w:ascii="Arial" w:hAnsi="Arial" w:eastAsia="Arial" w:cs="Arial"/>
      <w:b/>
      <w:bCs/>
      <w:sz w:val="26"/>
      <w:szCs w:val="26"/>
    </w:rPr>
  </w:style>
  <w:style w:type="paragraph" w:styleId="671">
    <w:name w:val="Heading 5"/>
    <w:basedOn w:val="839"/>
    <w:next w:val="839"/>
    <w:link w:val="672"/>
    <w:uiPriority w:val="9"/>
    <w:unhideWhenUsed/>
    <w:qFormat/>
    <w:pPr>
      <w:keepNext w:val="true"/>
      <w:keepLines w:val="true"/>
      <w:pBdr/>
      <w:spacing w:after="200" w:before="320"/>
      <w:ind/>
      <w:outlineLvl w:val="4"/>
    </w:pPr>
    <w:rPr>
      <w:rFonts w:ascii="Arial" w:hAnsi="Arial" w:eastAsia="Arial" w:cs="Arial"/>
      <w:b/>
      <w:bCs/>
      <w:sz w:val="24"/>
      <w:szCs w:val="24"/>
    </w:rPr>
  </w:style>
  <w:style w:type="character" w:styleId="672">
    <w:name w:val="Heading 5 Char"/>
    <w:basedOn w:val="841"/>
    <w:link w:val="671"/>
    <w:uiPriority w:val="9"/>
    <w:pPr>
      <w:pBdr/>
      <w:spacing/>
      <w:ind/>
    </w:pPr>
    <w:rPr>
      <w:rFonts w:ascii="Arial" w:hAnsi="Arial" w:eastAsia="Arial" w:cs="Arial"/>
      <w:b/>
      <w:bCs/>
      <w:sz w:val="24"/>
      <w:szCs w:val="24"/>
    </w:rPr>
  </w:style>
  <w:style w:type="paragraph" w:styleId="673">
    <w:name w:val="Heading 6"/>
    <w:basedOn w:val="839"/>
    <w:next w:val="839"/>
    <w:link w:val="674"/>
    <w:uiPriority w:val="9"/>
    <w:unhideWhenUsed/>
    <w:qFormat/>
    <w:pPr>
      <w:keepNext w:val="true"/>
      <w:keepLines w:val="true"/>
      <w:pBdr/>
      <w:spacing w:after="200" w:before="320"/>
      <w:ind/>
      <w:outlineLvl w:val="5"/>
    </w:pPr>
    <w:rPr>
      <w:rFonts w:ascii="Arial" w:hAnsi="Arial" w:eastAsia="Arial" w:cs="Arial"/>
      <w:b/>
      <w:bCs/>
      <w:sz w:val="22"/>
      <w:szCs w:val="22"/>
    </w:rPr>
  </w:style>
  <w:style w:type="character" w:styleId="674">
    <w:name w:val="Heading 6 Char"/>
    <w:basedOn w:val="841"/>
    <w:link w:val="673"/>
    <w:uiPriority w:val="9"/>
    <w:pPr>
      <w:pBdr/>
      <w:spacing/>
      <w:ind/>
    </w:pPr>
    <w:rPr>
      <w:rFonts w:ascii="Arial" w:hAnsi="Arial" w:eastAsia="Arial" w:cs="Arial"/>
      <w:b/>
      <w:bCs/>
      <w:sz w:val="22"/>
      <w:szCs w:val="22"/>
    </w:rPr>
  </w:style>
  <w:style w:type="paragraph" w:styleId="675">
    <w:name w:val="Heading 7"/>
    <w:basedOn w:val="839"/>
    <w:next w:val="839"/>
    <w:link w:val="676"/>
    <w:uiPriority w:val="9"/>
    <w:unhideWhenUsed/>
    <w:qFormat/>
    <w:pPr>
      <w:keepNext w:val="true"/>
      <w:keepLines w:val="true"/>
      <w:pBdr/>
      <w:spacing w:after="200" w:before="320"/>
      <w:ind/>
      <w:outlineLvl w:val="6"/>
    </w:pPr>
    <w:rPr>
      <w:rFonts w:ascii="Arial" w:hAnsi="Arial" w:eastAsia="Arial" w:cs="Arial"/>
      <w:b/>
      <w:bCs/>
      <w:i/>
      <w:iCs/>
      <w:sz w:val="22"/>
      <w:szCs w:val="22"/>
    </w:rPr>
  </w:style>
  <w:style w:type="character" w:styleId="676">
    <w:name w:val="Heading 7 Char"/>
    <w:basedOn w:val="841"/>
    <w:link w:val="675"/>
    <w:uiPriority w:val="9"/>
    <w:pPr>
      <w:pBdr/>
      <w:spacing/>
      <w:ind/>
    </w:pPr>
    <w:rPr>
      <w:rFonts w:ascii="Arial" w:hAnsi="Arial" w:eastAsia="Arial" w:cs="Arial"/>
      <w:b/>
      <w:bCs/>
      <w:i/>
      <w:iCs/>
      <w:sz w:val="22"/>
      <w:szCs w:val="22"/>
    </w:rPr>
  </w:style>
  <w:style w:type="paragraph" w:styleId="677">
    <w:name w:val="Heading 8"/>
    <w:basedOn w:val="839"/>
    <w:next w:val="839"/>
    <w:link w:val="678"/>
    <w:uiPriority w:val="9"/>
    <w:unhideWhenUsed/>
    <w:qFormat/>
    <w:pPr>
      <w:keepNext w:val="true"/>
      <w:keepLines w:val="true"/>
      <w:pBdr/>
      <w:spacing w:after="200" w:before="320"/>
      <w:ind/>
      <w:outlineLvl w:val="7"/>
    </w:pPr>
    <w:rPr>
      <w:rFonts w:ascii="Arial" w:hAnsi="Arial" w:eastAsia="Arial" w:cs="Arial"/>
      <w:i/>
      <w:iCs/>
      <w:sz w:val="22"/>
      <w:szCs w:val="22"/>
    </w:rPr>
  </w:style>
  <w:style w:type="character" w:styleId="678">
    <w:name w:val="Heading 8 Char"/>
    <w:basedOn w:val="841"/>
    <w:link w:val="677"/>
    <w:uiPriority w:val="9"/>
    <w:pPr>
      <w:pBdr/>
      <w:spacing/>
      <w:ind/>
    </w:pPr>
    <w:rPr>
      <w:rFonts w:ascii="Arial" w:hAnsi="Arial" w:eastAsia="Arial" w:cs="Arial"/>
      <w:i/>
      <w:iCs/>
      <w:sz w:val="22"/>
      <w:szCs w:val="22"/>
    </w:rPr>
  </w:style>
  <w:style w:type="paragraph" w:styleId="679">
    <w:name w:val="Heading 9"/>
    <w:basedOn w:val="839"/>
    <w:next w:val="839"/>
    <w:link w:val="680"/>
    <w:uiPriority w:val="9"/>
    <w:unhideWhenUsed/>
    <w:qFormat/>
    <w:pPr>
      <w:keepNext w:val="true"/>
      <w:keepLines w:val="true"/>
      <w:pBdr/>
      <w:spacing w:after="200" w:before="320"/>
      <w:ind/>
      <w:outlineLvl w:val="8"/>
    </w:pPr>
    <w:rPr>
      <w:rFonts w:ascii="Arial" w:hAnsi="Arial" w:eastAsia="Arial" w:cs="Arial"/>
      <w:i/>
      <w:iCs/>
      <w:sz w:val="21"/>
      <w:szCs w:val="21"/>
    </w:rPr>
  </w:style>
  <w:style w:type="character" w:styleId="680">
    <w:name w:val="Heading 9 Char"/>
    <w:basedOn w:val="841"/>
    <w:link w:val="679"/>
    <w:uiPriority w:val="9"/>
    <w:pPr>
      <w:pBdr/>
      <w:spacing/>
      <w:ind/>
    </w:pPr>
    <w:rPr>
      <w:rFonts w:ascii="Arial" w:hAnsi="Arial" w:eastAsia="Arial" w:cs="Arial"/>
      <w:i/>
      <w:iCs/>
      <w:sz w:val="21"/>
      <w:szCs w:val="21"/>
    </w:rPr>
  </w:style>
  <w:style w:type="paragraph" w:styleId="681">
    <w:name w:val="No Spacing"/>
    <w:uiPriority w:val="1"/>
    <w:qFormat/>
    <w:pPr>
      <w:pBdr/>
      <w:spacing w:after="0" w:before="0" w:line="240" w:lineRule="auto"/>
      <w:ind/>
    </w:pPr>
  </w:style>
  <w:style w:type="paragraph" w:styleId="682">
    <w:name w:val="Title"/>
    <w:basedOn w:val="839"/>
    <w:next w:val="839"/>
    <w:link w:val="683"/>
    <w:uiPriority w:val="10"/>
    <w:qFormat/>
    <w:pPr>
      <w:pBdr/>
      <w:spacing w:after="200" w:before="300"/>
      <w:ind/>
      <w:contextualSpacing w:val="true"/>
    </w:pPr>
    <w:rPr>
      <w:sz w:val="48"/>
      <w:szCs w:val="48"/>
    </w:rPr>
  </w:style>
  <w:style w:type="character" w:styleId="683">
    <w:name w:val="Title Char"/>
    <w:basedOn w:val="841"/>
    <w:link w:val="682"/>
    <w:uiPriority w:val="10"/>
    <w:pPr>
      <w:pBdr/>
      <w:spacing/>
      <w:ind/>
    </w:pPr>
    <w:rPr>
      <w:sz w:val="48"/>
      <w:szCs w:val="48"/>
    </w:rPr>
  </w:style>
  <w:style w:type="paragraph" w:styleId="684">
    <w:name w:val="Subtitle"/>
    <w:basedOn w:val="839"/>
    <w:next w:val="839"/>
    <w:link w:val="685"/>
    <w:uiPriority w:val="11"/>
    <w:qFormat/>
    <w:pPr>
      <w:pBdr/>
      <w:spacing w:after="200" w:before="200"/>
      <w:ind/>
    </w:pPr>
    <w:rPr>
      <w:sz w:val="24"/>
      <w:szCs w:val="24"/>
    </w:rPr>
  </w:style>
  <w:style w:type="character" w:styleId="685">
    <w:name w:val="Subtitle Char"/>
    <w:basedOn w:val="841"/>
    <w:link w:val="684"/>
    <w:uiPriority w:val="11"/>
    <w:pPr>
      <w:pBdr/>
      <w:spacing/>
      <w:ind/>
    </w:pPr>
    <w:rPr>
      <w:sz w:val="24"/>
      <w:szCs w:val="24"/>
    </w:rPr>
  </w:style>
  <w:style w:type="paragraph" w:styleId="686">
    <w:name w:val="Quote"/>
    <w:basedOn w:val="839"/>
    <w:next w:val="839"/>
    <w:link w:val="687"/>
    <w:uiPriority w:val="29"/>
    <w:qFormat/>
    <w:pPr>
      <w:pBdr/>
      <w:spacing/>
      <w:ind w:right="720" w:left="720"/>
    </w:pPr>
    <w:rPr>
      <w:i/>
    </w:rPr>
  </w:style>
  <w:style w:type="character" w:styleId="687">
    <w:name w:val="Quote Char"/>
    <w:link w:val="686"/>
    <w:uiPriority w:val="29"/>
    <w:pPr>
      <w:pBdr/>
      <w:spacing/>
      <w:ind/>
    </w:pPr>
    <w:rPr>
      <w:i/>
    </w:rPr>
  </w:style>
  <w:style w:type="paragraph" w:styleId="688">
    <w:name w:val="Intense Quote"/>
    <w:basedOn w:val="839"/>
    <w:next w:val="839"/>
    <w:link w:val="689"/>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689">
    <w:name w:val="Intense Quote Char"/>
    <w:link w:val="688"/>
    <w:uiPriority w:val="30"/>
    <w:pPr>
      <w:pBdr/>
      <w:spacing/>
      <w:ind/>
    </w:pPr>
    <w:rPr>
      <w:i/>
    </w:rPr>
  </w:style>
  <w:style w:type="paragraph" w:styleId="690">
    <w:name w:val="Header"/>
    <w:basedOn w:val="839"/>
    <w:link w:val="691"/>
    <w:uiPriority w:val="99"/>
    <w:unhideWhenUsed/>
    <w:pPr>
      <w:pBdr/>
      <w:tabs>
        <w:tab w:val="center" w:leader="none" w:pos="7143"/>
        <w:tab w:val="right" w:leader="none" w:pos="14287"/>
      </w:tabs>
      <w:spacing w:after="0" w:line="240" w:lineRule="auto"/>
      <w:ind/>
    </w:pPr>
  </w:style>
  <w:style w:type="character" w:styleId="691">
    <w:name w:val="Header Char"/>
    <w:basedOn w:val="841"/>
    <w:link w:val="690"/>
    <w:uiPriority w:val="99"/>
    <w:pPr>
      <w:pBdr/>
      <w:spacing/>
      <w:ind/>
    </w:pPr>
  </w:style>
  <w:style w:type="paragraph" w:styleId="692">
    <w:name w:val="Footer"/>
    <w:basedOn w:val="839"/>
    <w:link w:val="695"/>
    <w:uiPriority w:val="99"/>
    <w:unhideWhenUsed/>
    <w:pPr>
      <w:pBdr/>
      <w:tabs>
        <w:tab w:val="center" w:leader="none" w:pos="7143"/>
        <w:tab w:val="right" w:leader="none" w:pos="14287"/>
      </w:tabs>
      <w:spacing w:after="0" w:line="240" w:lineRule="auto"/>
      <w:ind/>
    </w:pPr>
  </w:style>
  <w:style w:type="character" w:styleId="693">
    <w:name w:val="Footer Char"/>
    <w:basedOn w:val="841"/>
    <w:link w:val="692"/>
    <w:uiPriority w:val="99"/>
    <w:pPr>
      <w:pBdr/>
      <w:spacing/>
      <w:ind/>
    </w:pPr>
  </w:style>
  <w:style w:type="paragraph" w:styleId="694">
    <w:name w:val="Caption"/>
    <w:basedOn w:val="839"/>
    <w:next w:val="839"/>
    <w:uiPriority w:val="35"/>
    <w:semiHidden/>
    <w:unhideWhenUsed/>
    <w:qFormat/>
    <w:pPr>
      <w:pBdr/>
      <w:spacing w:line="276" w:lineRule="auto"/>
      <w:ind/>
    </w:pPr>
    <w:rPr>
      <w:b/>
      <w:bCs/>
      <w:color w:val="4f81bd" w:themeColor="accent1"/>
      <w:sz w:val="18"/>
      <w:szCs w:val="18"/>
    </w:rPr>
  </w:style>
  <w:style w:type="character" w:styleId="695">
    <w:name w:val="Caption Char"/>
    <w:basedOn w:val="694"/>
    <w:link w:val="692"/>
    <w:uiPriority w:val="99"/>
    <w:pPr>
      <w:pBdr/>
      <w:spacing/>
      <w:ind/>
    </w:pPr>
  </w:style>
  <w:style w:type="table" w:styleId="696">
    <w:name w:val="Table Grid"/>
    <w:basedOn w:val="842"/>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7">
    <w:name w:val="Table Grid Light"/>
    <w:basedOn w:val="84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8">
    <w:name w:val="Plain Table 1"/>
    <w:basedOn w:val="84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9">
    <w:name w:val="Plain Table 2"/>
    <w:basedOn w:val="84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0">
    <w:name w:val="Plain Table 3"/>
    <w:basedOn w:val="84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1">
    <w:name w:val="Plain Table 4"/>
    <w:basedOn w:val="84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2">
    <w:name w:val="Plain Table 5"/>
    <w:basedOn w:val="84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3">
    <w:name w:val="Grid Table 1 Light"/>
    <w:basedOn w:val="84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4">
    <w:name w:val="Grid Table 1 Light - Accent 1"/>
    <w:basedOn w:val="84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5">
    <w:name w:val="Grid Table 1 Light - Accent 2"/>
    <w:basedOn w:val="84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6">
    <w:name w:val="Grid Table 1 Light - Accent 3"/>
    <w:basedOn w:val="84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7">
    <w:name w:val="Grid Table 1 Light - Accent 4"/>
    <w:basedOn w:val="84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8">
    <w:name w:val="Grid Table 1 Light - Accent 5"/>
    <w:basedOn w:val="84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9">
    <w:name w:val="Grid Table 1 Light - Accent 6"/>
    <w:basedOn w:val="84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0">
    <w:name w:val="Grid Table 2"/>
    <w:basedOn w:val="84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1">
    <w:name w:val="Grid Table 2 - Accent 1"/>
    <w:basedOn w:val="84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2">
    <w:name w:val="Grid Table 2 - Accent 2"/>
    <w:basedOn w:val="84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3">
    <w:name w:val="Grid Table 2 - Accent 3"/>
    <w:basedOn w:val="84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4">
    <w:name w:val="Grid Table 2 - Accent 4"/>
    <w:basedOn w:val="84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5">
    <w:name w:val="Grid Table 2 - Accent 5"/>
    <w:basedOn w:val="84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6">
    <w:name w:val="Grid Table 2 - Accent 6"/>
    <w:basedOn w:val="84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7">
    <w:name w:val="Grid Table 3"/>
    <w:basedOn w:val="84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8">
    <w:name w:val="Grid Table 3 - Accent 1"/>
    <w:basedOn w:val="84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9">
    <w:name w:val="Grid Table 3 - Accent 2"/>
    <w:basedOn w:val="84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0">
    <w:name w:val="Grid Table 3 - Accent 3"/>
    <w:basedOn w:val="84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1">
    <w:name w:val="Grid Table 3 - Accent 4"/>
    <w:basedOn w:val="84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2">
    <w:name w:val="Grid Table 3 - Accent 5"/>
    <w:basedOn w:val="84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3">
    <w:name w:val="Grid Table 3 - Accent 6"/>
    <w:basedOn w:val="84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4">
    <w:name w:val="Grid Table 4"/>
    <w:basedOn w:val="84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5">
    <w:name w:val="Grid Table 4 - Accent 1"/>
    <w:basedOn w:val="84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6">
    <w:name w:val="Grid Table 4 - Accent 2"/>
    <w:basedOn w:val="84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7">
    <w:name w:val="Grid Table 4 - Accent 3"/>
    <w:basedOn w:val="84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8">
    <w:name w:val="Grid Table 4 - Accent 4"/>
    <w:basedOn w:val="84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9">
    <w:name w:val="Grid Table 4 - Accent 5"/>
    <w:basedOn w:val="84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0">
    <w:name w:val="Grid Table 4 - Accent 6"/>
    <w:basedOn w:val="84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1">
    <w:name w:val="Grid Table 5 Dark"/>
    <w:basedOn w:val="84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2">
    <w:name w:val="Grid Table 5 Dark- Accent 1"/>
    <w:basedOn w:val="84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3">
    <w:name w:val="Grid Table 5 Dark - Accent 2"/>
    <w:basedOn w:val="84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4">
    <w:name w:val="Grid Table 5 Dark - Accent 3"/>
    <w:basedOn w:val="84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5">
    <w:name w:val="Grid Table 5 Dark- Accent 4"/>
    <w:basedOn w:val="84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6">
    <w:name w:val="Grid Table 5 Dark - Accent 5"/>
    <w:basedOn w:val="84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7">
    <w:name w:val="Grid Table 5 Dark - Accent 6"/>
    <w:basedOn w:val="84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8">
    <w:name w:val="Grid Table 6 Colorful"/>
    <w:basedOn w:val="84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739">
    <w:name w:val="Grid Table 6 Colorful - Accent 1"/>
    <w:basedOn w:val="84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740">
    <w:name w:val="Grid Table 6 Colorful - Accent 2"/>
    <w:basedOn w:val="84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741">
    <w:name w:val="Grid Table 6 Colorful - Accent 3"/>
    <w:basedOn w:val="84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742">
    <w:name w:val="Grid Table 6 Colorful - Accent 4"/>
    <w:basedOn w:val="84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743">
    <w:name w:val="Grid Table 6 Colorful - Accent 5"/>
    <w:basedOn w:val="84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44">
    <w:name w:val="Grid Table 6 Colorful - Accent 6"/>
    <w:basedOn w:val="84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745">
    <w:name w:val="Grid Table 7 Colorful"/>
    <w:basedOn w:val="84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6">
    <w:name w:val="Grid Table 7 Colorful - Accent 1"/>
    <w:basedOn w:val="84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7">
    <w:name w:val="Grid Table 7 Colorful - Accent 2"/>
    <w:basedOn w:val="84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8">
    <w:name w:val="Grid Table 7 Colorful - Accent 3"/>
    <w:basedOn w:val="84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9">
    <w:name w:val="Grid Table 7 Colorful - Accent 4"/>
    <w:basedOn w:val="84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0">
    <w:name w:val="Grid Table 7 Colorful - Accent 5"/>
    <w:basedOn w:val="84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1">
    <w:name w:val="Grid Table 7 Colorful - Accent 6"/>
    <w:basedOn w:val="84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2">
    <w:name w:val="List Table 1 Light"/>
    <w:basedOn w:val="84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3">
    <w:name w:val="List Table 1 Light - Accent 1"/>
    <w:basedOn w:val="84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4">
    <w:name w:val="List Table 1 Light - Accent 2"/>
    <w:basedOn w:val="84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5">
    <w:name w:val="List Table 1 Light - Accent 3"/>
    <w:basedOn w:val="84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6">
    <w:name w:val="List Table 1 Light - Accent 4"/>
    <w:basedOn w:val="84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7">
    <w:name w:val="List Table 1 Light - Accent 5"/>
    <w:basedOn w:val="84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8">
    <w:name w:val="List Table 1 Light - Accent 6"/>
    <w:basedOn w:val="84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9">
    <w:name w:val="List Table 2"/>
    <w:basedOn w:val="84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0">
    <w:name w:val="List Table 2 - Accent 1"/>
    <w:basedOn w:val="84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1">
    <w:name w:val="List Table 2 - Accent 2"/>
    <w:basedOn w:val="84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2">
    <w:name w:val="List Table 2 - Accent 3"/>
    <w:basedOn w:val="84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3">
    <w:name w:val="List Table 2 - Accent 4"/>
    <w:basedOn w:val="84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4">
    <w:name w:val="List Table 2 - Accent 5"/>
    <w:basedOn w:val="84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5">
    <w:name w:val="List Table 2 - Accent 6"/>
    <w:basedOn w:val="84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6">
    <w:name w:val="List Table 3"/>
    <w:basedOn w:val="84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7">
    <w:name w:val="List Table 3 - Accent 1"/>
    <w:basedOn w:val="84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8">
    <w:name w:val="List Table 3 - Accent 2"/>
    <w:basedOn w:val="84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9">
    <w:name w:val="List Table 3 - Accent 3"/>
    <w:basedOn w:val="84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0">
    <w:name w:val="List Table 3 - Accent 4"/>
    <w:basedOn w:val="84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1">
    <w:name w:val="List Table 3 - Accent 5"/>
    <w:basedOn w:val="84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2">
    <w:name w:val="List Table 3 - Accent 6"/>
    <w:basedOn w:val="84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3">
    <w:name w:val="List Table 4"/>
    <w:basedOn w:val="84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4">
    <w:name w:val="List Table 4 - Accent 1"/>
    <w:basedOn w:val="84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5">
    <w:name w:val="List Table 4 - Accent 2"/>
    <w:basedOn w:val="84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6">
    <w:name w:val="List Table 4 - Accent 3"/>
    <w:basedOn w:val="84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7">
    <w:name w:val="List Table 4 - Accent 4"/>
    <w:basedOn w:val="84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8">
    <w:name w:val="List Table 4 - Accent 5"/>
    <w:basedOn w:val="84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9">
    <w:name w:val="List Table 4 - Accent 6"/>
    <w:basedOn w:val="84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0">
    <w:name w:val="List Table 5 Dark"/>
    <w:basedOn w:val="84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1">
    <w:name w:val="List Table 5 Dark - Accent 1"/>
    <w:basedOn w:val="84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2">
    <w:name w:val="List Table 5 Dark - Accent 2"/>
    <w:basedOn w:val="84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3">
    <w:name w:val="List Table 5 Dark - Accent 3"/>
    <w:basedOn w:val="84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4">
    <w:name w:val="List Table 5 Dark - Accent 4"/>
    <w:basedOn w:val="84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5">
    <w:name w:val="List Table 5 Dark - Accent 5"/>
    <w:basedOn w:val="84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6">
    <w:name w:val="List Table 5 Dark - Accent 6"/>
    <w:basedOn w:val="84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787">
    <w:name w:val="List Table 6 Colorful"/>
    <w:basedOn w:val="84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8">
    <w:name w:val="List Table 6 Colorful - Accent 1"/>
    <w:basedOn w:val="84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9">
    <w:name w:val="List Table 6 Colorful - Accent 2"/>
    <w:basedOn w:val="84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0">
    <w:name w:val="List Table 6 Colorful - Accent 3"/>
    <w:basedOn w:val="84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1">
    <w:name w:val="List Table 6 Colorful - Accent 4"/>
    <w:basedOn w:val="84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2">
    <w:name w:val="List Table 6 Colorful - Accent 5"/>
    <w:basedOn w:val="84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3">
    <w:name w:val="List Table 6 Colorful - Accent 6"/>
    <w:basedOn w:val="84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4">
    <w:name w:val="List Table 7 Colorful"/>
    <w:basedOn w:val="84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795">
    <w:name w:val="List Table 7 Colorful - Accent 1"/>
    <w:basedOn w:val="84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796">
    <w:name w:val="List Table 7 Colorful - Accent 2"/>
    <w:basedOn w:val="84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797">
    <w:name w:val="List Table 7 Colorful - Accent 3"/>
    <w:basedOn w:val="84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798">
    <w:name w:val="List Table 7 Colorful - Accent 4"/>
    <w:basedOn w:val="84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799">
    <w:name w:val="List Table 7 Colorful - Accent 5"/>
    <w:basedOn w:val="84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800">
    <w:name w:val="List Table 7 Colorful - Accent 6"/>
    <w:basedOn w:val="84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801">
    <w:name w:val="Lined - Accent"/>
    <w:basedOn w:val="84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Lined - Accent 1"/>
    <w:basedOn w:val="84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Lined - Accent 2"/>
    <w:basedOn w:val="84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Lined - Accent 3"/>
    <w:basedOn w:val="84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Lined - Accent 4"/>
    <w:basedOn w:val="84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Lined - Accent 5"/>
    <w:basedOn w:val="84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Lined - Accent 6"/>
    <w:basedOn w:val="84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Bordered &amp; Lined - Accent"/>
    <w:basedOn w:val="84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Bordered &amp; Lined - Accent 1"/>
    <w:basedOn w:val="84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Bordered &amp; Lined - Accent 2"/>
    <w:basedOn w:val="84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Bordered &amp; Lined - Accent 3"/>
    <w:basedOn w:val="84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Bordered &amp; Lined - Accent 4"/>
    <w:basedOn w:val="84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Bordered &amp; Lined - Accent 5"/>
    <w:basedOn w:val="84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Bordered &amp; Lined - Accent 6"/>
    <w:basedOn w:val="84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Bordered"/>
    <w:basedOn w:val="84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Bordered - Accent 1"/>
    <w:basedOn w:val="84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Bordered - Accent 2"/>
    <w:basedOn w:val="84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Bordered - Accent 3"/>
    <w:basedOn w:val="84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Bordered - Accent 4"/>
    <w:basedOn w:val="84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Bordered - Accent 5"/>
    <w:basedOn w:val="84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Bordered - Accent 6"/>
    <w:basedOn w:val="84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822">
    <w:name w:val="footnote text"/>
    <w:basedOn w:val="839"/>
    <w:link w:val="823"/>
    <w:uiPriority w:val="99"/>
    <w:semiHidden/>
    <w:unhideWhenUsed/>
    <w:pPr>
      <w:pBdr/>
      <w:spacing w:after="40" w:line="240" w:lineRule="auto"/>
      <w:ind/>
    </w:pPr>
    <w:rPr>
      <w:sz w:val="18"/>
    </w:rPr>
  </w:style>
  <w:style w:type="character" w:styleId="823">
    <w:name w:val="Footnote Text Char"/>
    <w:link w:val="822"/>
    <w:uiPriority w:val="99"/>
    <w:pPr>
      <w:pBdr/>
      <w:spacing/>
      <w:ind/>
    </w:pPr>
    <w:rPr>
      <w:sz w:val="18"/>
    </w:rPr>
  </w:style>
  <w:style w:type="character" w:styleId="824">
    <w:name w:val="footnote reference"/>
    <w:basedOn w:val="841"/>
    <w:uiPriority w:val="99"/>
    <w:unhideWhenUsed/>
    <w:pPr>
      <w:pBdr/>
      <w:spacing/>
      <w:ind/>
    </w:pPr>
    <w:rPr>
      <w:vertAlign w:val="superscript"/>
    </w:rPr>
  </w:style>
  <w:style w:type="paragraph" w:styleId="825">
    <w:name w:val="endnote text"/>
    <w:basedOn w:val="839"/>
    <w:link w:val="826"/>
    <w:uiPriority w:val="99"/>
    <w:semiHidden/>
    <w:unhideWhenUsed/>
    <w:pPr>
      <w:pBdr/>
      <w:spacing w:after="0" w:line="240" w:lineRule="auto"/>
      <w:ind/>
    </w:pPr>
    <w:rPr>
      <w:sz w:val="20"/>
    </w:rPr>
  </w:style>
  <w:style w:type="character" w:styleId="826">
    <w:name w:val="Endnote Text Char"/>
    <w:link w:val="825"/>
    <w:uiPriority w:val="99"/>
    <w:pPr>
      <w:pBdr/>
      <w:spacing/>
      <w:ind/>
    </w:pPr>
    <w:rPr>
      <w:sz w:val="20"/>
    </w:rPr>
  </w:style>
  <w:style w:type="character" w:styleId="827">
    <w:name w:val="endnote reference"/>
    <w:basedOn w:val="841"/>
    <w:uiPriority w:val="99"/>
    <w:semiHidden/>
    <w:unhideWhenUsed/>
    <w:pPr>
      <w:pBdr/>
      <w:spacing/>
      <w:ind/>
    </w:pPr>
    <w:rPr>
      <w:vertAlign w:val="superscript"/>
    </w:rPr>
  </w:style>
  <w:style w:type="paragraph" w:styleId="828">
    <w:name w:val="toc 1"/>
    <w:basedOn w:val="839"/>
    <w:next w:val="839"/>
    <w:uiPriority w:val="39"/>
    <w:unhideWhenUsed/>
    <w:pPr>
      <w:pBdr/>
      <w:spacing w:after="57"/>
      <w:ind w:right="0" w:firstLine="0" w:left="0"/>
    </w:pPr>
  </w:style>
  <w:style w:type="paragraph" w:styleId="829">
    <w:name w:val="toc 2"/>
    <w:basedOn w:val="839"/>
    <w:next w:val="839"/>
    <w:uiPriority w:val="39"/>
    <w:unhideWhenUsed/>
    <w:pPr>
      <w:pBdr/>
      <w:spacing w:after="57"/>
      <w:ind w:right="0" w:firstLine="0" w:left="283"/>
    </w:pPr>
  </w:style>
  <w:style w:type="paragraph" w:styleId="830">
    <w:name w:val="toc 3"/>
    <w:basedOn w:val="839"/>
    <w:next w:val="839"/>
    <w:uiPriority w:val="39"/>
    <w:unhideWhenUsed/>
    <w:pPr>
      <w:pBdr/>
      <w:spacing w:after="57"/>
      <w:ind w:right="0" w:firstLine="0" w:left="567"/>
    </w:pPr>
  </w:style>
  <w:style w:type="paragraph" w:styleId="831">
    <w:name w:val="toc 4"/>
    <w:basedOn w:val="839"/>
    <w:next w:val="839"/>
    <w:uiPriority w:val="39"/>
    <w:unhideWhenUsed/>
    <w:pPr>
      <w:pBdr/>
      <w:spacing w:after="57"/>
      <w:ind w:right="0" w:firstLine="0" w:left="850"/>
    </w:pPr>
  </w:style>
  <w:style w:type="paragraph" w:styleId="832">
    <w:name w:val="toc 5"/>
    <w:basedOn w:val="839"/>
    <w:next w:val="839"/>
    <w:uiPriority w:val="39"/>
    <w:unhideWhenUsed/>
    <w:pPr>
      <w:pBdr/>
      <w:spacing w:after="57"/>
      <w:ind w:right="0" w:firstLine="0" w:left="1134"/>
    </w:pPr>
  </w:style>
  <w:style w:type="paragraph" w:styleId="833">
    <w:name w:val="toc 6"/>
    <w:basedOn w:val="839"/>
    <w:next w:val="839"/>
    <w:uiPriority w:val="39"/>
    <w:unhideWhenUsed/>
    <w:pPr>
      <w:pBdr/>
      <w:spacing w:after="57"/>
      <w:ind w:right="0" w:firstLine="0" w:left="1417"/>
    </w:pPr>
  </w:style>
  <w:style w:type="paragraph" w:styleId="834">
    <w:name w:val="toc 7"/>
    <w:basedOn w:val="839"/>
    <w:next w:val="839"/>
    <w:uiPriority w:val="39"/>
    <w:unhideWhenUsed/>
    <w:pPr>
      <w:pBdr/>
      <w:spacing w:after="57"/>
      <w:ind w:right="0" w:firstLine="0" w:left="1701"/>
    </w:pPr>
  </w:style>
  <w:style w:type="paragraph" w:styleId="835">
    <w:name w:val="toc 8"/>
    <w:basedOn w:val="839"/>
    <w:next w:val="839"/>
    <w:uiPriority w:val="39"/>
    <w:unhideWhenUsed/>
    <w:pPr>
      <w:pBdr/>
      <w:spacing w:after="57"/>
      <w:ind w:right="0" w:firstLine="0" w:left="1984"/>
    </w:pPr>
  </w:style>
  <w:style w:type="paragraph" w:styleId="836">
    <w:name w:val="toc 9"/>
    <w:basedOn w:val="839"/>
    <w:next w:val="839"/>
    <w:uiPriority w:val="39"/>
    <w:unhideWhenUsed/>
    <w:pPr>
      <w:pBdr/>
      <w:spacing w:after="57"/>
      <w:ind w:right="0" w:firstLine="0" w:left="2268"/>
    </w:pPr>
  </w:style>
  <w:style w:type="paragraph" w:styleId="837">
    <w:name w:val="TOC Heading"/>
    <w:uiPriority w:val="39"/>
    <w:unhideWhenUsed/>
    <w:pPr>
      <w:pBdr/>
      <w:spacing/>
      <w:ind/>
    </w:pPr>
  </w:style>
  <w:style w:type="paragraph" w:styleId="838">
    <w:name w:val="table of figures"/>
    <w:basedOn w:val="839"/>
    <w:next w:val="839"/>
    <w:uiPriority w:val="99"/>
    <w:unhideWhenUsed/>
    <w:pPr>
      <w:pBdr/>
      <w:spacing w:after="0" w:afterAutospacing="0"/>
      <w:ind/>
    </w:pPr>
  </w:style>
  <w:style w:type="paragraph" w:styleId="839" w:default="1">
    <w:name w:val="Normal"/>
    <w:qFormat/>
    <w:pPr>
      <w:pBdr/>
      <w:spacing/>
      <w:ind/>
    </w:pPr>
  </w:style>
  <w:style w:type="paragraph" w:styleId="840">
    <w:name w:val="Heading 1"/>
    <w:basedOn w:val="839"/>
    <w:next w:val="839"/>
    <w:link w:val="846"/>
    <w:qFormat/>
    <w:pPr>
      <w:keepNext w:val="true"/>
      <w:pBdr/>
      <w:spacing w:after="0" w:line="240" w:lineRule="auto"/>
      <w:ind/>
      <w:outlineLvl w:val="0"/>
    </w:pPr>
    <w:rPr>
      <w:rFonts w:ascii="Kids" w:hAnsi="Kids" w:eastAsia="Times New Roman" w:cs="Times New Roman"/>
      <w:b/>
      <w:sz w:val="24"/>
      <w:szCs w:val="20"/>
      <w:lang w:eastAsia="fr-FR"/>
    </w:rPr>
  </w:style>
  <w:style w:type="character" w:styleId="841" w:default="1">
    <w:name w:val="Default Paragraph Font"/>
    <w:uiPriority w:val="1"/>
    <w:semiHidden/>
    <w:unhideWhenUsed/>
    <w:pPr>
      <w:pBdr/>
      <w:spacing/>
      <w:ind/>
    </w:pPr>
  </w:style>
  <w:style w:type="table" w:styleId="842" w:default="1">
    <w:name w:val="Normal Table"/>
    <w:uiPriority w:val="99"/>
    <w:semiHidden/>
    <w:unhideWhenUsed/>
    <w:pPr>
      <w:pBdr/>
      <w:spacing/>
      <w:ind/>
    </w:pPr>
    <w:tblPr>
      <w:tblInd w:w="0" w:type="dxa"/>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843" w:default="1">
    <w:name w:val="No List"/>
    <w:uiPriority w:val="99"/>
    <w:semiHidden/>
    <w:unhideWhenUsed/>
    <w:pPr>
      <w:pBdr/>
      <w:spacing/>
      <w:ind/>
    </w:pPr>
  </w:style>
  <w:style w:type="paragraph" w:styleId="844">
    <w:name w:val="Balloon Text"/>
    <w:basedOn w:val="839"/>
    <w:link w:val="845"/>
    <w:uiPriority w:val="99"/>
    <w:semiHidden/>
    <w:unhideWhenUsed/>
    <w:pPr>
      <w:pBdr/>
      <w:spacing w:after="0" w:line="240" w:lineRule="auto"/>
      <w:ind/>
    </w:pPr>
    <w:rPr>
      <w:rFonts w:ascii="Tahoma" w:hAnsi="Tahoma" w:cs="Tahoma"/>
      <w:sz w:val="16"/>
      <w:szCs w:val="16"/>
    </w:rPr>
  </w:style>
  <w:style w:type="character" w:styleId="845" w:customStyle="1">
    <w:name w:val="Texte de bulles Car"/>
    <w:basedOn w:val="841"/>
    <w:link w:val="844"/>
    <w:uiPriority w:val="99"/>
    <w:semiHidden/>
    <w:pPr>
      <w:pBdr/>
      <w:spacing/>
      <w:ind/>
    </w:pPr>
    <w:rPr>
      <w:rFonts w:ascii="Tahoma" w:hAnsi="Tahoma" w:cs="Tahoma"/>
      <w:sz w:val="16"/>
      <w:szCs w:val="16"/>
    </w:rPr>
  </w:style>
  <w:style w:type="character" w:styleId="846" w:customStyle="1">
    <w:name w:val="Titre 1 Car"/>
    <w:basedOn w:val="841"/>
    <w:link w:val="840"/>
    <w:pPr>
      <w:pBdr/>
      <w:spacing/>
      <w:ind/>
    </w:pPr>
    <w:rPr>
      <w:rFonts w:ascii="Kids" w:hAnsi="Kids" w:eastAsia="Times New Roman" w:cs="Times New Roman"/>
      <w:b/>
      <w:sz w:val="24"/>
      <w:szCs w:val="20"/>
      <w:lang w:eastAsia="fr-FR"/>
    </w:rPr>
  </w:style>
  <w:style w:type="paragraph" w:styleId="847">
    <w:name w:val="List Paragraph"/>
    <w:basedOn w:val="839"/>
    <w:uiPriority w:val="34"/>
    <w:qFormat/>
    <w:pPr>
      <w:pBdr/>
      <w:spacing/>
      <w:ind w:left="720"/>
      <w:contextualSpacing w:val="true"/>
    </w:pPr>
  </w:style>
  <w:style w:type="character" w:styleId="848">
    <w:name w:val="Hyperlink"/>
    <w:basedOn w:val="841"/>
    <w:uiPriority w:val="99"/>
    <w:unhideWhenUsed/>
    <w:pPr>
      <w:pBdr/>
      <w:spacing/>
      <w:ind/>
    </w:pPr>
    <w:rPr>
      <w:color w:val="0000ff" w:themeColor="hyperlink"/>
      <w:u w:val="single"/>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png"/><Relationship Id="rId10" Type="http://schemas.openxmlformats.org/officeDocument/2006/relationships/hyperlink" Target="mailto:cantinegarderie@montbard.fr" TargetMode="External"/><Relationship Id="rId11" Type="http://schemas.openxmlformats.org/officeDocument/2006/relationships/hyperlink" Target="mailto:cantinegarderie@montbard.fr" TargetMode="External"/></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
  <DocSecurity>0</DocSecurity>
  <HyperlinksChanged>false</HyperlinksChanged>
  <LinksUpToDate>false</LinksUpToDate>
  <ScaleCrop>false</ScaleCrop>
  <SharedDoc>false</SharedDoc>
  <Template>Normal</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Karine QUIGNARD</dc:creator>
  <cp:revision>6</cp:revision>
  <dcterms:created xsi:type="dcterms:W3CDTF">2023-09-18T13:55:00Z</dcterms:created>
  <dcterms:modified xsi:type="dcterms:W3CDTF">2024-04-15T09:34:07Z</dcterms:modified>
</cp:coreProperties>
</file>